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imes New Roman"/>
          <w:color w:val="auto"/>
          <w:sz w:val="22"/>
          <w:szCs w:val="22"/>
        </w:rPr>
        <w:id w:val="810985690"/>
        <w:docPartObj>
          <w:docPartGallery w:val="Table of Contents"/>
          <w:docPartUnique/>
        </w:docPartObj>
      </w:sdtPr>
      <w:sdtEndPr>
        <w:rPr>
          <w:b/>
          <w:bCs/>
        </w:rPr>
      </w:sdtEndPr>
      <w:sdtContent>
        <w:p w14:paraId="65DCFBFE" w14:textId="77777777" w:rsidR="00293091" w:rsidRDefault="00293091" w:rsidP="00293091">
          <w:pPr>
            <w:pStyle w:val="Inhaltsverzeichnisberschrift"/>
            <w:jc w:val="center"/>
            <w:rPr>
              <w:rFonts w:ascii="Arial" w:hAnsi="Arial" w:cs="Arial"/>
              <w:color w:val="FF0000"/>
              <w:sz w:val="56"/>
              <w:szCs w:val="56"/>
            </w:rPr>
          </w:pPr>
          <w:r>
            <w:rPr>
              <w:rFonts w:asciiTheme="minorHAnsi" w:eastAsiaTheme="minorEastAsia" w:hAnsiTheme="minorHAnsi" w:cs="Times New Roman"/>
              <w:color w:val="auto"/>
              <w:sz w:val="22"/>
              <w:szCs w:val="22"/>
            </w:rPr>
            <w:br/>
          </w:r>
        </w:p>
        <w:p w14:paraId="69BC2699" w14:textId="77777777" w:rsidR="00293091" w:rsidRDefault="00293091" w:rsidP="00293091">
          <w:pPr>
            <w:pStyle w:val="Inhaltsverzeichnisberschrift"/>
            <w:jc w:val="center"/>
            <w:rPr>
              <w:rFonts w:ascii="Arial" w:hAnsi="Arial" w:cs="Arial"/>
              <w:color w:val="FF0000"/>
              <w:sz w:val="56"/>
              <w:szCs w:val="56"/>
            </w:rPr>
          </w:pPr>
        </w:p>
        <w:p w14:paraId="732CEB0A" w14:textId="77777777" w:rsidR="00293091" w:rsidRDefault="00293091" w:rsidP="00293091"/>
        <w:p w14:paraId="1D41C36A" w14:textId="77777777" w:rsidR="00293091" w:rsidRDefault="00293091" w:rsidP="00293091"/>
        <w:p w14:paraId="7EF278D2" w14:textId="77777777" w:rsidR="00293091" w:rsidRPr="00293091" w:rsidRDefault="00293091" w:rsidP="00293091"/>
        <w:p w14:paraId="7221A7ED" w14:textId="77777777" w:rsidR="00293091" w:rsidRDefault="00293091" w:rsidP="00293091"/>
        <w:p w14:paraId="103421F7" w14:textId="77777777" w:rsidR="00293091" w:rsidRPr="00CA4443" w:rsidRDefault="00293091" w:rsidP="00293091"/>
        <w:p w14:paraId="3B07C5BD" w14:textId="70063322" w:rsidR="00293091" w:rsidRPr="00CA4443" w:rsidRDefault="00293091" w:rsidP="00293091">
          <w:pPr>
            <w:pStyle w:val="Inhaltsverzeichnisberschrift"/>
            <w:jc w:val="center"/>
            <w:rPr>
              <w:rFonts w:ascii="Arial" w:hAnsi="Arial" w:cs="Arial"/>
              <w:color w:val="0070C0"/>
              <w:sz w:val="72"/>
              <w:szCs w:val="72"/>
            </w:rPr>
          </w:pPr>
          <w:r>
            <w:rPr>
              <w:rFonts w:ascii="Arial" w:hAnsi="Arial" w:cs="Arial"/>
              <w:color w:val="0070C0"/>
              <w:sz w:val="72"/>
              <w:szCs w:val="72"/>
            </w:rPr>
            <w:t xml:space="preserve">Name </w:t>
          </w:r>
          <w:r w:rsidRPr="00CA4443">
            <w:rPr>
              <w:rFonts w:ascii="Arial" w:hAnsi="Arial" w:cs="Arial"/>
              <w:color w:val="0070C0"/>
              <w:sz w:val="72"/>
              <w:szCs w:val="72"/>
            </w:rPr>
            <w:t>e.V.</w:t>
          </w:r>
          <w:r>
            <w:rPr>
              <w:rFonts w:ascii="Arial" w:hAnsi="Arial" w:cs="Arial"/>
              <w:color w:val="0070C0"/>
              <w:sz w:val="72"/>
              <w:szCs w:val="72"/>
            </w:rPr>
            <w:t>/ GmbH</w:t>
          </w:r>
        </w:p>
        <w:p w14:paraId="3439C8AA" w14:textId="77777777" w:rsidR="00293091" w:rsidRDefault="00293091" w:rsidP="00293091"/>
        <w:p w14:paraId="27D3F5E7" w14:textId="77777777" w:rsidR="00293091" w:rsidRDefault="00293091" w:rsidP="00293091">
          <w:pPr>
            <w:pStyle w:val="Inhaltsverzeichnisberschrift"/>
            <w:jc w:val="center"/>
            <w:rPr>
              <w:rFonts w:ascii="Arial" w:hAnsi="Arial" w:cs="Arial"/>
              <w:color w:val="FF0000"/>
              <w:sz w:val="72"/>
              <w:szCs w:val="72"/>
            </w:rPr>
          </w:pPr>
          <w:r w:rsidRPr="00CD7540">
            <w:rPr>
              <w:rFonts w:ascii="Arial" w:hAnsi="Arial" w:cs="Arial"/>
              <w:color w:val="FF0000"/>
              <w:sz w:val="72"/>
              <w:szCs w:val="72"/>
            </w:rPr>
            <w:t xml:space="preserve">Antikorruptionsrichtlinie </w:t>
          </w:r>
        </w:p>
        <w:p w14:paraId="2FF27723" w14:textId="566263E9" w:rsidR="00293091" w:rsidRDefault="00293091">
          <w:pPr>
            <w:pStyle w:val="Inhaltsverzeichnisberschrift"/>
            <w:rPr>
              <w:rFonts w:asciiTheme="minorHAnsi" w:eastAsiaTheme="minorEastAsia" w:hAnsiTheme="minorHAnsi" w:cs="Times New Roman"/>
              <w:color w:val="auto"/>
              <w:sz w:val="22"/>
              <w:szCs w:val="22"/>
            </w:rPr>
          </w:pPr>
        </w:p>
        <w:p w14:paraId="2A8BF5D3" w14:textId="38E48DDF" w:rsidR="00293091" w:rsidRDefault="00293091">
          <w:r>
            <w:br w:type="page"/>
          </w:r>
        </w:p>
        <w:p w14:paraId="33237ADB" w14:textId="77777777" w:rsidR="00293091" w:rsidRDefault="00293091">
          <w:pPr>
            <w:pStyle w:val="Inhaltsverzeichnisberschrift"/>
            <w:rPr>
              <w:rFonts w:asciiTheme="minorHAnsi" w:eastAsiaTheme="minorEastAsia" w:hAnsiTheme="minorHAnsi" w:cs="Times New Roman"/>
              <w:color w:val="auto"/>
              <w:sz w:val="22"/>
              <w:szCs w:val="22"/>
            </w:rPr>
          </w:pPr>
        </w:p>
        <w:p w14:paraId="4B12F97F" w14:textId="03D148EB" w:rsidR="00750821" w:rsidRDefault="00750821">
          <w:pPr>
            <w:pStyle w:val="Inhaltsverzeichnisberschrift"/>
          </w:pPr>
          <w:r>
            <w:t>Inhaltsverzeichnis</w:t>
          </w:r>
        </w:p>
        <w:p w14:paraId="478D4F50" w14:textId="77777777" w:rsidR="00597099" w:rsidRDefault="00750821">
          <w:pPr>
            <w:pStyle w:val="Verzeichnis1"/>
            <w:tabs>
              <w:tab w:val="left" w:pos="440"/>
              <w:tab w:val="right" w:leader="dot" w:pos="9062"/>
            </w:tabs>
            <w:rPr>
              <w:rFonts w:cstheme="minorBidi"/>
              <w:noProof/>
            </w:rPr>
          </w:pPr>
          <w:r>
            <w:fldChar w:fldCharType="begin"/>
          </w:r>
          <w:r>
            <w:instrText xml:space="preserve"> TOC \o "1-3" \h \z \u </w:instrText>
          </w:r>
          <w:r>
            <w:fldChar w:fldCharType="separate"/>
          </w:r>
          <w:hyperlink w:anchor="_Toc98411852" w:history="1">
            <w:r w:rsidR="00597099" w:rsidRPr="006A342F">
              <w:rPr>
                <w:rStyle w:val="Hyperlink"/>
                <w:noProof/>
              </w:rPr>
              <w:t>1.</w:t>
            </w:r>
            <w:r w:rsidR="00597099">
              <w:rPr>
                <w:rFonts w:cstheme="minorBidi"/>
                <w:noProof/>
              </w:rPr>
              <w:tab/>
            </w:r>
            <w:r w:rsidR="00597099" w:rsidRPr="006A342F">
              <w:rPr>
                <w:rStyle w:val="Hyperlink"/>
                <w:noProof/>
              </w:rPr>
              <w:t>Unsere Zielsetzung</w:t>
            </w:r>
            <w:r w:rsidR="00597099">
              <w:rPr>
                <w:noProof/>
                <w:webHidden/>
              </w:rPr>
              <w:tab/>
            </w:r>
            <w:r w:rsidR="00597099">
              <w:rPr>
                <w:noProof/>
                <w:webHidden/>
              </w:rPr>
              <w:fldChar w:fldCharType="begin"/>
            </w:r>
            <w:r w:rsidR="00597099">
              <w:rPr>
                <w:noProof/>
                <w:webHidden/>
              </w:rPr>
              <w:instrText xml:space="preserve"> PAGEREF _Toc98411852 \h </w:instrText>
            </w:r>
            <w:r w:rsidR="00597099">
              <w:rPr>
                <w:noProof/>
                <w:webHidden/>
              </w:rPr>
            </w:r>
            <w:r w:rsidR="00597099">
              <w:rPr>
                <w:noProof/>
                <w:webHidden/>
              </w:rPr>
              <w:fldChar w:fldCharType="separate"/>
            </w:r>
            <w:r w:rsidR="002667A9">
              <w:rPr>
                <w:noProof/>
                <w:webHidden/>
              </w:rPr>
              <w:t>3</w:t>
            </w:r>
            <w:r w:rsidR="00597099">
              <w:rPr>
                <w:noProof/>
                <w:webHidden/>
              </w:rPr>
              <w:fldChar w:fldCharType="end"/>
            </w:r>
          </w:hyperlink>
        </w:p>
        <w:p w14:paraId="13289824" w14:textId="77777777" w:rsidR="00597099" w:rsidRDefault="00B03D33">
          <w:pPr>
            <w:pStyle w:val="Verzeichnis1"/>
            <w:tabs>
              <w:tab w:val="left" w:pos="440"/>
              <w:tab w:val="right" w:leader="dot" w:pos="9062"/>
            </w:tabs>
            <w:rPr>
              <w:rFonts w:cstheme="minorBidi"/>
              <w:noProof/>
            </w:rPr>
          </w:pPr>
          <w:hyperlink w:anchor="_Toc98411853" w:history="1">
            <w:r w:rsidR="00597099" w:rsidRPr="006A342F">
              <w:rPr>
                <w:rStyle w:val="Hyperlink"/>
                <w:noProof/>
              </w:rPr>
              <w:t>2.</w:t>
            </w:r>
            <w:r w:rsidR="00597099">
              <w:rPr>
                <w:rFonts w:cstheme="minorBidi"/>
                <w:noProof/>
              </w:rPr>
              <w:tab/>
            </w:r>
            <w:r w:rsidR="00597099" w:rsidRPr="006A342F">
              <w:rPr>
                <w:rStyle w:val="Hyperlink"/>
                <w:noProof/>
              </w:rPr>
              <w:t>Die Bedeutung für Compliance</w:t>
            </w:r>
            <w:r w:rsidR="00597099">
              <w:rPr>
                <w:noProof/>
                <w:webHidden/>
              </w:rPr>
              <w:tab/>
            </w:r>
            <w:r w:rsidR="00597099">
              <w:rPr>
                <w:noProof/>
                <w:webHidden/>
              </w:rPr>
              <w:fldChar w:fldCharType="begin"/>
            </w:r>
            <w:r w:rsidR="00597099">
              <w:rPr>
                <w:noProof/>
                <w:webHidden/>
              </w:rPr>
              <w:instrText xml:space="preserve"> PAGEREF _Toc98411853 \h </w:instrText>
            </w:r>
            <w:r w:rsidR="00597099">
              <w:rPr>
                <w:noProof/>
                <w:webHidden/>
              </w:rPr>
            </w:r>
            <w:r w:rsidR="00597099">
              <w:rPr>
                <w:noProof/>
                <w:webHidden/>
              </w:rPr>
              <w:fldChar w:fldCharType="separate"/>
            </w:r>
            <w:r w:rsidR="002667A9">
              <w:rPr>
                <w:noProof/>
                <w:webHidden/>
              </w:rPr>
              <w:t>3</w:t>
            </w:r>
            <w:r w:rsidR="00597099">
              <w:rPr>
                <w:noProof/>
                <w:webHidden/>
              </w:rPr>
              <w:fldChar w:fldCharType="end"/>
            </w:r>
          </w:hyperlink>
        </w:p>
        <w:p w14:paraId="17615C05" w14:textId="77777777" w:rsidR="00597099" w:rsidRDefault="00B03D33">
          <w:pPr>
            <w:pStyle w:val="Verzeichnis1"/>
            <w:tabs>
              <w:tab w:val="left" w:pos="440"/>
              <w:tab w:val="right" w:leader="dot" w:pos="9062"/>
            </w:tabs>
            <w:rPr>
              <w:rFonts w:cstheme="minorBidi"/>
              <w:noProof/>
            </w:rPr>
          </w:pPr>
          <w:hyperlink w:anchor="_Toc98411854" w:history="1">
            <w:r w:rsidR="00597099" w:rsidRPr="006A342F">
              <w:rPr>
                <w:rStyle w:val="Hyperlink"/>
                <w:noProof/>
              </w:rPr>
              <w:t>3.</w:t>
            </w:r>
            <w:r w:rsidR="00597099">
              <w:rPr>
                <w:rFonts w:cstheme="minorBidi"/>
                <w:noProof/>
              </w:rPr>
              <w:tab/>
            </w:r>
            <w:r w:rsidR="00597099" w:rsidRPr="006A342F">
              <w:rPr>
                <w:rStyle w:val="Hyperlink"/>
                <w:noProof/>
              </w:rPr>
              <w:t>Gleichberechtigung und Gleichbehandlung sind die Basis für unsere Zusammenarbeit</w:t>
            </w:r>
            <w:r w:rsidR="00597099">
              <w:rPr>
                <w:noProof/>
                <w:webHidden/>
              </w:rPr>
              <w:tab/>
            </w:r>
            <w:r w:rsidR="00597099">
              <w:rPr>
                <w:noProof/>
                <w:webHidden/>
              </w:rPr>
              <w:fldChar w:fldCharType="begin"/>
            </w:r>
            <w:r w:rsidR="00597099">
              <w:rPr>
                <w:noProof/>
                <w:webHidden/>
              </w:rPr>
              <w:instrText xml:space="preserve"> PAGEREF _Toc98411854 \h </w:instrText>
            </w:r>
            <w:r w:rsidR="00597099">
              <w:rPr>
                <w:noProof/>
                <w:webHidden/>
              </w:rPr>
            </w:r>
            <w:r w:rsidR="00597099">
              <w:rPr>
                <w:noProof/>
                <w:webHidden/>
              </w:rPr>
              <w:fldChar w:fldCharType="separate"/>
            </w:r>
            <w:r w:rsidR="002667A9">
              <w:rPr>
                <w:noProof/>
                <w:webHidden/>
              </w:rPr>
              <w:t>3</w:t>
            </w:r>
            <w:r w:rsidR="00597099">
              <w:rPr>
                <w:noProof/>
                <w:webHidden/>
              </w:rPr>
              <w:fldChar w:fldCharType="end"/>
            </w:r>
          </w:hyperlink>
        </w:p>
        <w:p w14:paraId="0D13F579" w14:textId="77777777" w:rsidR="00597099" w:rsidRDefault="00B03D33">
          <w:pPr>
            <w:pStyle w:val="Verzeichnis1"/>
            <w:tabs>
              <w:tab w:val="left" w:pos="440"/>
              <w:tab w:val="right" w:leader="dot" w:pos="9062"/>
            </w:tabs>
            <w:rPr>
              <w:rFonts w:cstheme="minorBidi"/>
              <w:noProof/>
            </w:rPr>
          </w:pPr>
          <w:hyperlink w:anchor="_Toc98411855" w:history="1">
            <w:r w:rsidR="00597099" w:rsidRPr="006A342F">
              <w:rPr>
                <w:rStyle w:val="Hyperlink"/>
                <w:noProof/>
              </w:rPr>
              <w:t>4.</w:t>
            </w:r>
            <w:r w:rsidR="00597099">
              <w:rPr>
                <w:rFonts w:cstheme="minorBidi"/>
                <w:noProof/>
              </w:rPr>
              <w:tab/>
            </w:r>
            <w:r w:rsidR="00597099" w:rsidRPr="006A342F">
              <w:rPr>
                <w:rStyle w:val="Hyperlink"/>
                <w:noProof/>
              </w:rPr>
              <w:t>Das Wohl der Klient*innen und Kund*innen steht im Mittelpunkt unserer Arbeit</w:t>
            </w:r>
            <w:r w:rsidR="00597099">
              <w:rPr>
                <w:noProof/>
                <w:webHidden/>
              </w:rPr>
              <w:tab/>
            </w:r>
            <w:r w:rsidR="00597099">
              <w:rPr>
                <w:noProof/>
                <w:webHidden/>
              </w:rPr>
              <w:fldChar w:fldCharType="begin"/>
            </w:r>
            <w:r w:rsidR="00597099">
              <w:rPr>
                <w:noProof/>
                <w:webHidden/>
              </w:rPr>
              <w:instrText xml:space="preserve"> PAGEREF _Toc98411855 \h </w:instrText>
            </w:r>
            <w:r w:rsidR="00597099">
              <w:rPr>
                <w:noProof/>
                <w:webHidden/>
              </w:rPr>
            </w:r>
            <w:r w:rsidR="00597099">
              <w:rPr>
                <w:noProof/>
                <w:webHidden/>
              </w:rPr>
              <w:fldChar w:fldCharType="separate"/>
            </w:r>
            <w:r w:rsidR="002667A9">
              <w:rPr>
                <w:noProof/>
                <w:webHidden/>
              </w:rPr>
              <w:t>3</w:t>
            </w:r>
            <w:r w:rsidR="00597099">
              <w:rPr>
                <w:noProof/>
                <w:webHidden/>
              </w:rPr>
              <w:fldChar w:fldCharType="end"/>
            </w:r>
          </w:hyperlink>
        </w:p>
        <w:p w14:paraId="51BCEBA3" w14:textId="77777777" w:rsidR="00597099" w:rsidRDefault="00B03D33">
          <w:pPr>
            <w:pStyle w:val="Verzeichnis1"/>
            <w:tabs>
              <w:tab w:val="left" w:pos="440"/>
              <w:tab w:val="right" w:leader="dot" w:pos="9062"/>
            </w:tabs>
            <w:rPr>
              <w:rFonts w:cstheme="minorBidi"/>
              <w:noProof/>
            </w:rPr>
          </w:pPr>
          <w:hyperlink w:anchor="_Toc98411856" w:history="1">
            <w:r w:rsidR="00597099" w:rsidRPr="006A342F">
              <w:rPr>
                <w:rStyle w:val="Hyperlink"/>
                <w:noProof/>
              </w:rPr>
              <w:t>5.</w:t>
            </w:r>
            <w:r w:rsidR="00597099">
              <w:rPr>
                <w:rFonts w:cstheme="minorBidi"/>
                <w:noProof/>
              </w:rPr>
              <w:tab/>
            </w:r>
            <w:r w:rsidR="00597099" w:rsidRPr="006A342F">
              <w:rPr>
                <w:rStyle w:val="Hyperlink"/>
                <w:noProof/>
              </w:rPr>
              <w:t>Wir tragen durch unsere Arbeit zum Gemeinwohl bei</w:t>
            </w:r>
            <w:r w:rsidR="00597099">
              <w:rPr>
                <w:noProof/>
                <w:webHidden/>
              </w:rPr>
              <w:tab/>
            </w:r>
            <w:r w:rsidR="00597099">
              <w:rPr>
                <w:noProof/>
                <w:webHidden/>
              </w:rPr>
              <w:fldChar w:fldCharType="begin"/>
            </w:r>
            <w:r w:rsidR="00597099">
              <w:rPr>
                <w:noProof/>
                <w:webHidden/>
              </w:rPr>
              <w:instrText xml:space="preserve"> PAGEREF _Toc98411856 \h </w:instrText>
            </w:r>
            <w:r w:rsidR="00597099">
              <w:rPr>
                <w:noProof/>
                <w:webHidden/>
              </w:rPr>
            </w:r>
            <w:r w:rsidR="00597099">
              <w:rPr>
                <w:noProof/>
                <w:webHidden/>
              </w:rPr>
              <w:fldChar w:fldCharType="separate"/>
            </w:r>
            <w:r w:rsidR="002667A9">
              <w:rPr>
                <w:noProof/>
                <w:webHidden/>
              </w:rPr>
              <w:t>4</w:t>
            </w:r>
            <w:r w:rsidR="00597099">
              <w:rPr>
                <w:noProof/>
                <w:webHidden/>
              </w:rPr>
              <w:fldChar w:fldCharType="end"/>
            </w:r>
          </w:hyperlink>
        </w:p>
        <w:p w14:paraId="57A8AD65" w14:textId="77777777" w:rsidR="00597099" w:rsidRDefault="00B03D33">
          <w:pPr>
            <w:pStyle w:val="Verzeichnis1"/>
            <w:tabs>
              <w:tab w:val="left" w:pos="440"/>
              <w:tab w:val="right" w:leader="dot" w:pos="9062"/>
            </w:tabs>
            <w:rPr>
              <w:rFonts w:cstheme="minorBidi"/>
              <w:noProof/>
            </w:rPr>
          </w:pPr>
          <w:hyperlink w:anchor="_Toc98411857" w:history="1">
            <w:r w:rsidR="00597099" w:rsidRPr="006A342F">
              <w:rPr>
                <w:rStyle w:val="Hyperlink"/>
                <w:rFonts w:cstheme="minorHAnsi"/>
                <w:noProof/>
              </w:rPr>
              <w:t>6.</w:t>
            </w:r>
            <w:r w:rsidR="00597099">
              <w:rPr>
                <w:rFonts w:cstheme="minorBidi"/>
                <w:noProof/>
              </w:rPr>
              <w:tab/>
            </w:r>
            <w:r w:rsidR="00597099" w:rsidRPr="006A342F">
              <w:rPr>
                <w:rStyle w:val="Hyperlink"/>
                <w:noProof/>
              </w:rPr>
              <w:t>Durch transparente Kommunikation, Vertraulichkeit und Datenschutz</w:t>
            </w:r>
            <w:r w:rsidR="00597099">
              <w:rPr>
                <w:noProof/>
                <w:webHidden/>
              </w:rPr>
              <w:tab/>
            </w:r>
            <w:r w:rsidR="00597099">
              <w:rPr>
                <w:noProof/>
                <w:webHidden/>
              </w:rPr>
              <w:fldChar w:fldCharType="begin"/>
            </w:r>
            <w:r w:rsidR="00597099">
              <w:rPr>
                <w:noProof/>
                <w:webHidden/>
              </w:rPr>
              <w:instrText xml:space="preserve"> PAGEREF _Toc98411857 \h </w:instrText>
            </w:r>
            <w:r w:rsidR="00597099">
              <w:rPr>
                <w:noProof/>
                <w:webHidden/>
              </w:rPr>
            </w:r>
            <w:r w:rsidR="00597099">
              <w:rPr>
                <w:noProof/>
                <w:webHidden/>
              </w:rPr>
              <w:fldChar w:fldCharType="separate"/>
            </w:r>
            <w:r w:rsidR="002667A9">
              <w:rPr>
                <w:noProof/>
                <w:webHidden/>
              </w:rPr>
              <w:t>4</w:t>
            </w:r>
            <w:r w:rsidR="00597099">
              <w:rPr>
                <w:noProof/>
                <w:webHidden/>
              </w:rPr>
              <w:fldChar w:fldCharType="end"/>
            </w:r>
          </w:hyperlink>
        </w:p>
        <w:p w14:paraId="7D10EC15" w14:textId="77777777" w:rsidR="00597099" w:rsidRDefault="00B03D33">
          <w:pPr>
            <w:pStyle w:val="Verzeichnis1"/>
            <w:tabs>
              <w:tab w:val="left" w:pos="440"/>
              <w:tab w:val="right" w:leader="dot" w:pos="9062"/>
            </w:tabs>
            <w:rPr>
              <w:rFonts w:cstheme="minorBidi"/>
              <w:noProof/>
            </w:rPr>
          </w:pPr>
          <w:hyperlink w:anchor="_Toc98411858" w:history="1">
            <w:r w:rsidR="00597099" w:rsidRPr="006A342F">
              <w:rPr>
                <w:rStyle w:val="Hyperlink"/>
                <w:noProof/>
              </w:rPr>
              <w:t>7.</w:t>
            </w:r>
            <w:r w:rsidR="00597099">
              <w:rPr>
                <w:rFonts w:cstheme="minorBidi"/>
                <w:noProof/>
              </w:rPr>
              <w:tab/>
            </w:r>
            <w:r w:rsidR="00597099" w:rsidRPr="006A342F">
              <w:rPr>
                <w:rStyle w:val="Hyperlink"/>
                <w:noProof/>
              </w:rPr>
              <w:t>Arbeitssicherheit, Umweltschutz</w:t>
            </w:r>
            <w:r w:rsidR="00597099">
              <w:rPr>
                <w:noProof/>
                <w:webHidden/>
              </w:rPr>
              <w:tab/>
            </w:r>
            <w:r w:rsidR="00597099">
              <w:rPr>
                <w:noProof/>
                <w:webHidden/>
              </w:rPr>
              <w:fldChar w:fldCharType="begin"/>
            </w:r>
            <w:r w:rsidR="00597099">
              <w:rPr>
                <w:noProof/>
                <w:webHidden/>
              </w:rPr>
              <w:instrText xml:space="preserve"> PAGEREF _Toc98411858 \h </w:instrText>
            </w:r>
            <w:r w:rsidR="00597099">
              <w:rPr>
                <w:noProof/>
                <w:webHidden/>
              </w:rPr>
            </w:r>
            <w:r w:rsidR="00597099">
              <w:rPr>
                <w:noProof/>
                <w:webHidden/>
              </w:rPr>
              <w:fldChar w:fldCharType="separate"/>
            </w:r>
            <w:r w:rsidR="002667A9">
              <w:rPr>
                <w:noProof/>
                <w:webHidden/>
              </w:rPr>
              <w:t>4</w:t>
            </w:r>
            <w:r w:rsidR="00597099">
              <w:rPr>
                <w:noProof/>
                <w:webHidden/>
              </w:rPr>
              <w:fldChar w:fldCharType="end"/>
            </w:r>
          </w:hyperlink>
        </w:p>
        <w:p w14:paraId="0D3DCD28" w14:textId="77777777" w:rsidR="00597099" w:rsidRDefault="00B03D33">
          <w:pPr>
            <w:pStyle w:val="Verzeichnis1"/>
            <w:tabs>
              <w:tab w:val="left" w:pos="440"/>
              <w:tab w:val="right" w:leader="dot" w:pos="9062"/>
            </w:tabs>
            <w:rPr>
              <w:rFonts w:cstheme="minorBidi"/>
              <w:noProof/>
            </w:rPr>
          </w:pPr>
          <w:hyperlink w:anchor="_Toc98411859" w:history="1">
            <w:r w:rsidR="00597099" w:rsidRPr="006A342F">
              <w:rPr>
                <w:rStyle w:val="Hyperlink"/>
                <w:noProof/>
              </w:rPr>
              <w:t>8.</w:t>
            </w:r>
            <w:r w:rsidR="00597099">
              <w:rPr>
                <w:rFonts w:cstheme="minorBidi"/>
                <w:noProof/>
              </w:rPr>
              <w:tab/>
            </w:r>
            <w:r w:rsidR="00597099" w:rsidRPr="006A342F">
              <w:rPr>
                <w:rStyle w:val="Hyperlink"/>
                <w:noProof/>
              </w:rPr>
              <w:t>Einladungen, Geschenke und andere persönliche Vorteile</w:t>
            </w:r>
            <w:r w:rsidR="00597099">
              <w:rPr>
                <w:noProof/>
                <w:webHidden/>
              </w:rPr>
              <w:tab/>
            </w:r>
            <w:r w:rsidR="00597099">
              <w:rPr>
                <w:noProof/>
                <w:webHidden/>
              </w:rPr>
              <w:fldChar w:fldCharType="begin"/>
            </w:r>
            <w:r w:rsidR="00597099">
              <w:rPr>
                <w:noProof/>
                <w:webHidden/>
              </w:rPr>
              <w:instrText xml:space="preserve"> PAGEREF _Toc98411859 \h </w:instrText>
            </w:r>
            <w:r w:rsidR="00597099">
              <w:rPr>
                <w:noProof/>
                <w:webHidden/>
              </w:rPr>
            </w:r>
            <w:r w:rsidR="00597099">
              <w:rPr>
                <w:noProof/>
                <w:webHidden/>
              </w:rPr>
              <w:fldChar w:fldCharType="separate"/>
            </w:r>
            <w:r w:rsidR="002667A9">
              <w:rPr>
                <w:noProof/>
                <w:webHidden/>
              </w:rPr>
              <w:t>4</w:t>
            </w:r>
            <w:r w:rsidR="00597099">
              <w:rPr>
                <w:noProof/>
                <w:webHidden/>
              </w:rPr>
              <w:fldChar w:fldCharType="end"/>
            </w:r>
          </w:hyperlink>
        </w:p>
        <w:p w14:paraId="16F41DD3" w14:textId="77777777" w:rsidR="00597099" w:rsidRDefault="00B03D33">
          <w:pPr>
            <w:pStyle w:val="Verzeichnis1"/>
            <w:tabs>
              <w:tab w:val="left" w:pos="440"/>
              <w:tab w:val="right" w:leader="dot" w:pos="9062"/>
            </w:tabs>
            <w:rPr>
              <w:rFonts w:cstheme="minorBidi"/>
              <w:noProof/>
            </w:rPr>
          </w:pPr>
          <w:hyperlink w:anchor="_Toc98411860" w:history="1">
            <w:r w:rsidR="00597099" w:rsidRPr="006A342F">
              <w:rPr>
                <w:rStyle w:val="Hyperlink"/>
                <w:noProof/>
              </w:rPr>
              <w:t>9.</w:t>
            </w:r>
            <w:r w:rsidR="00597099">
              <w:rPr>
                <w:rFonts w:cstheme="minorBidi"/>
                <w:noProof/>
              </w:rPr>
              <w:tab/>
            </w:r>
            <w:r w:rsidR="00597099" w:rsidRPr="006A342F">
              <w:rPr>
                <w:rStyle w:val="Hyperlink"/>
                <w:noProof/>
              </w:rPr>
              <w:t>Interessenskonflikte</w:t>
            </w:r>
            <w:r w:rsidR="00597099">
              <w:rPr>
                <w:noProof/>
                <w:webHidden/>
              </w:rPr>
              <w:tab/>
            </w:r>
            <w:r w:rsidR="00597099">
              <w:rPr>
                <w:noProof/>
                <w:webHidden/>
              </w:rPr>
              <w:fldChar w:fldCharType="begin"/>
            </w:r>
            <w:r w:rsidR="00597099">
              <w:rPr>
                <w:noProof/>
                <w:webHidden/>
              </w:rPr>
              <w:instrText xml:space="preserve"> PAGEREF _Toc98411860 \h </w:instrText>
            </w:r>
            <w:r w:rsidR="00597099">
              <w:rPr>
                <w:noProof/>
                <w:webHidden/>
              </w:rPr>
            </w:r>
            <w:r w:rsidR="00597099">
              <w:rPr>
                <w:noProof/>
                <w:webHidden/>
              </w:rPr>
              <w:fldChar w:fldCharType="separate"/>
            </w:r>
            <w:r w:rsidR="002667A9">
              <w:rPr>
                <w:noProof/>
                <w:webHidden/>
              </w:rPr>
              <w:t>5</w:t>
            </w:r>
            <w:r w:rsidR="00597099">
              <w:rPr>
                <w:noProof/>
                <w:webHidden/>
              </w:rPr>
              <w:fldChar w:fldCharType="end"/>
            </w:r>
          </w:hyperlink>
        </w:p>
        <w:p w14:paraId="2E28D429" w14:textId="77777777" w:rsidR="00597099" w:rsidRDefault="00B03D33">
          <w:pPr>
            <w:pStyle w:val="Verzeichnis1"/>
            <w:tabs>
              <w:tab w:val="left" w:pos="660"/>
              <w:tab w:val="right" w:leader="dot" w:pos="9062"/>
            </w:tabs>
            <w:rPr>
              <w:rFonts w:cstheme="minorBidi"/>
              <w:noProof/>
            </w:rPr>
          </w:pPr>
          <w:hyperlink w:anchor="_Toc98411861" w:history="1">
            <w:r w:rsidR="00597099" w:rsidRPr="006A342F">
              <w:rPr>
                <w:rStyle w:val="Hyperlink"/>
                <w:noProof/>
              </w:rPr>
              <w:t>10.</w:t>
            </w:r>
            <w:r w:rsidR="00597099">
              <w:rPr>
                <w:rFonts w:cstheme="minorBidi"/>
                <w:noProof/>
              </w:rPr>
              <w:tab/>
            </w:r>
            <w:r w:rsidR="00597099" w:rsidRPr="006A342F">
              <w:rPr>
                <w:rStyle w:val="Hyperlink"/>
                <w:noProof/>
              </w:rPr>
              <w:t>Unser Umgang mit Partnern</w:t>
            </w:r>
            <w:r w:rsidR="00597099">
              <w:rPr>
                <w:noProof/>
                <w:webHidden/>
              </w:rPr>
              <w:tab/>
            </w:r>
            <w:r w:rsidR="00597099">
              <w:rPr>
                <w:noProof/>
                <w:webHidden/>
              </w:rPr>
              <w:fldChar w:fldCharType="begin"/>
            </w:r>
            <w:r w:rsidR="00597099">
              <w:rPr>
                <w:noProof/>
                <w:webHidden/>
              </w:rPr>
              <w:instrText xml:space="preserve"> PAGEREF _Toc98411861 \h </w:instrText>
            </w:r>
            <w:r w:rsidR="00597099">
              <w:rPr>
                <w:noProof/>
                <w:webHidden/>
              </w:rPr>
            </w:r>
            <w:r w:rsidR="00597099">
              <w:rPr>
                <w:noProof/>
                <w:webHidden/>
              </w:rPr>
              <w:fldChar w:fldCharType="separate"/>
            </w:r>
            <w:r w:rsidR="002667A9">
              <w:rPr>
                <w:noProof/>
                <w:webHidden/>
              </w:rPr>
              <w:t>6</w:t>
            </w:r>
            <w:r w:rsidR="00597099">
              <w:rPr>
                <w:noProof/>
                <w:webHidden/>
              </w:rPr>
              <w:fldChar w:fldCharType="end"/>
            </w:r>
          </w:hyperlink>
        </w:p>
        <w:p w14:paraId="6F5FFEAF" w14:textId="77777777" w:rsidR="00597099" w:rsidRDefault="00B03D33">
          <w:pPr>
            <w:pStyle w:val="Verzeichnis1"/>
            <w:tabs>
              <w:tab w:val="left" w:pos="660"/>
              <w:tab w:val="right" w:leader="dot" w:pos="9062"/>
            </w:tabs>
            <w:rPr>
              <w:rFonts w:cstheme="minorBidi"/>
              <w:noProof/>
            </w:rPr>
          </w:pPr>
          <w:hyperlink w:anchor="_Toc98411862" w:history="1">
            <w:r w:rsidR="00597099" w:rsidRPr="006A342F">
              <w:rPr>
                <w:rStyle w:val="Hyperlink"/>
                <w:noProof/>
              </w:rPr>
              <w:t>11.</w:t>
            </w:r>
            <w:r w:rsidR="00597099">
              <w:rPr>
                <w:rFonts w:cstheme="minorBidi"/>
                <w:noProof/>
              </w:rPr>
              <w:tab/>
            </w:r>
            <w:r w:rsidR="00597099" w:rsidRPr="006A342F">
              <w:rPr>
                <w:rStyle w:val="Hyperlink"/>
                <w:noProof/>
              </w:rPr>
              <w:t>Spenden / Sponsoring</w:t>
            </w:r>
            <w:r w:rsidR="00597099">
              <w:rPr>
                <w:noProof/>
                <w:webHidden/>
              </w:rPr>
              <w:tab/>
            </w:r>
            <w:r w:rsidR="00597099">
              <w:rPr>
                <w:noProof/>
                <w:webHidden/>
              </w:rPr>
              <w:fldChar w:fldCharType="begin"/>
            </w:r>
            <w:r w:rsidR="00597099">
              <w:rPr>
                <w:noProof/>
                <w:webHidden/>
              </w:rPr>
              <w:instrText xml:space="preserve"> PAGEREF _Toc98411862 \h </w:instrText>
            </w:r>
            <w:r w:rsidR="00597099">
              <w:rPr>
                <w:noProof/>
                <w:webHidden/>
              </w:rPr>
            </w:r>
            <w:r w:rsidR="00597099">
              <w:rPr>
                <w:noProof/>
                <w:webHidden/>
              </w:rPr>
              <w:fldChar w:fldCharType="separate"/>
            </w:r>
            <w:r w:rsidR="002667A9">
              <w:rPr>
                <w:noProof/>
                <w:webHidden/>
              </w:rPr>
              <w:t>6</w:t>
            </w:r>
            <w:r w:rsidR="00597099">
              <w:rPr>
                <w:noProof/>
                <w:webHidden/>
              </w:rPr>
              <w:fldChar w:fldCharType="end"/>
            </w:r>
          </w:hyperlink>
        </w:p>
        <w:p w14:paraId="50BA7EF4" w14:textId="77777777" w:rsidR="00597099" w:rsidRDefault="00B03D33">
          <w:pPr>
            <w:pStyle w:val="Verzeichnis1"/>
            <w:tabs>
              <w:tab w:val="left" w:pos="660"/>
              <w:tab w:val="right" w:leader="dot" w:pos="9062"/>
            </w:tabs>
            <w:rPr>
              <w:rFonts w:cstheme="minorBidi"/>
              <w:noProof/>
            </w:rPr>
          </w:pPr>
          <w:hyperlink w:anchor="_Toc98411863" w:history="1">
            <w:r w:rsidR="00597099" w:rsidRPr="006A342F">
              <w:rPr>
                <w:rStyle w:val="Hyperlink"/>
                <w:noProof/>
              </w:rPr>
              <w:t>12.</w:t>
            </w:r>
            <w:r w:rsidR="00597099">
              <w:rPr>
                <w:rFonts w:cstheme="minorBidi"/>
                <w:noProof/>
              </w:rPr>
              <w:tab/>
            </w:r>
            <w:r w:rsidR="00597099" w:rsidRPr="006A342F">
              <w:rPr>
                <w:rStyle w:val="Hyperlink"/>
                <w:noProof/>
              </w:rPr>
              <w:t>Sanktionen</w:t>
            </w:r>
            <w:r w:rsidR="00597099">
              <w:rPr>
                <w:noProof/>
                <w:webHidden/>
              </w:rPr>
              <w:tab/>
            </w:r>
            <w:r w:rsidR="00597099">
              <w:rPr>
                <w:noProof/>
                <w:webHidden/>
              </w:rPr>
              <w:fldChar w:fldCharType="begin"/>
            </w:r>
            <w:r w:rsidR="00597099">
              <w:rPr>
                <w:noProof/>
                <w:webHidden/>
              </w:rPr>
              <w:instrText xml:space="preserve"> PAGEREF _Toc98411863 \h </w:instrText>
            </w:r>
            <w:r w:rsidR="00597099">
              <w:rPr>
                <w:noProof/>
                <w:webHidden/>
              </w:rPr>
            </w:r>
            <w:r w:rsidR="00597099">
              <w:rPr>
                <w:noProof/>
                <w:webHidden/>
              </w:rPr>
              <w:fldChar w:fldCharType="separate"/>
            </w:r>
            <w:r w:rsidR="002667A9">
              <w:rPr>
                <w:noProof/>
                <w:webHidden/>
              </w:rPr>
              <w:t>6</w:t>
            </w:r>
            <w:r w:rsidR="00597099">
              <w:rPr>
                <w:noProof/>
                <w:webHidden/>
              </w:rPr>
              <w:fldChar w:fldCharType="end"/>
            </w:r>
          </w:hyperlink>
        </w:p>
        <w:p w14:paraId="1DA52864" w14:textId="77777777" w:rsidR="00597099" w:rsidRDefault="00B03D33">
          <w:pPr>
            <w:pStyle w:val="Verzeichnis1"/>
            <w:tabs>
              <w:tab w:val="left" w:pos="660"/>
              <w:tab w:val="right" w:leader="dot" w:pos="9062"/>
            </w:tabs>
            <w:rPr>
              <w:rFonts w:cstheme="minorBidi"/>
              <w:noProof/>
            </w:rPr>
          </w:pPr>
          <w:hyperlink w:anchor="_Toc98411864" w:history="1">
            <w:r w:rsidR="00597099" w:rsidRPr="006A342F">
              <w:rPr>
                <w:rStyle w:val="Hyperlink"/>
                <w:noProof/>
              </w:rPr>
              <w:t>13.</w:t>
            </w:r>
            <w:r w:rsidR="00597099">
              <w:rPr>
                <w:rFonts w:cstheme="minorBidi"/>
                <w:noProof/>
              </w:rPr>
              <w:tab/>
            </w:r>
            <w:r w:rsidR="00597099" w:rsidRPr="006A342F">
              <w:rPr>
                <w:rStyle w:val="Hyperlink"/>
                <w:noProof/>
              </w:rPr>
              <w:t>Umsetzung und Ansprechpartner</w:t>
            </w:r>
            <w:r w:rsidR="00597099">
              <w:rPr>
                <w:noProof/>
                <w:webHidden/>
              </w:rPr>
              <w:tab/>
            </w:r>
            <w:r w:rsidR="00597099">
              <w:rPr>
                <w:noProof/>
                <w:webHidden/>
              </w:rPr>
              <w:fldChar w:fldCharType="begin"/>
            </w:r>
            <w:r w:rsidR="00597099">
              <w:rPr>
                <w:noProof/>
                <w:webHidden/>
              </w:rPr>
              <w:instrText xml:space="preserve"> PAGEREF _Toc98411864 \h </w:instrText>
            </w:r>
            <w:r w:rsidR="00597099">
              <w:rPr>
                <w:noProof/>
                <w:webHidden/>
              </w:rPr>
            </w:r>
            <w:r w:rsidR="00597099">
              <w:rPr>
                <w:noProof/>
                <w:webHidden/>
              </w:rPr>
              <w:fldChar w:fldCharType="separate"/>
            </w:r>
            <w:r w:rsidR="002667A9">
              <w:rPr>
                <w:noProof/>
                <w:webHidden/>
              </w:rPr>
              <w:t>6</w:t>
            </w:r>
            <w:r w:rsidR="00597099">
              <w:rPr>
                <w:noProof/>
                <w:webHidden/>
              </w:rPr>
              <w:fldChar w:fldCharType="end"/>
            </w:r>
          </w:hyperlink>
        </w:p>
        <w:p w14:paraId="640B3E52" w14:textId="77777777" w:rsidR="00597099" w:rsidRDefault="00B03D33">
          <w:pPr>
            <w:pStyle w:val="Verzeichnis1"/>
            <w:tabs>
              <w:tab w:val="left" w:pos="660"/>
              <w:tab w:val="right" w:leader="dot" w:pos="9062"/>
            </w:tabs>
            <w:rPr>
              <w:rFonts w:cstheme="minorBidi"/>
              <w:noProof/>
            </w:rPr>
          </w:pPr>
          <w:hyperlink w:anchor="_Toc98411865" w:history="1">
            <w:r w:rsidR="00597099" w:rsidRPr="006A342F">
              <w:rPr>
                <w:rStyle w:val="Hyperlink"/>
                <w:noProof/>
              </w:rPr>
              <w:t>14.</w:t>
            </w:r>
            <w:r w:rsidR="00597099">
              <w:rPr>
                <w:rFonts w:cstheme="minorBidi"/>
                <w:noProof/>
              </w:rPr>
              <w:tab/>
            </w:r>
            <w:r w:rsidR="00597099" w:rsidRPr="006A342F">
              <w:rPr>
                <w:rStyle w:val="Hyperlink"/>
                <w:noProof/>
              </w:rPr>
              <w:t>Hinweisgebersystem / Whistleblowing</w:t>
            </w:r>
            <w:r w:rsidR="00597099">
              <w:rPr>
                <w:noProof/>
                <w:webHidden/>
              </w:rPr>
              <w:tab/>
            </w:r>
            <w:r w:rsidR="00597099">
              <w:rPr>
                <w:noProof/>
                <w:webHidden/>
              </w:rPr>
              <w:fldChar w:fldCharType="begin"/>
            </w:r>
            <w:r w:rsidR="00597099">
              <w:rPr>
                <w:noProof/>
                <w:webHidden/>
              </w:rPr>
              <w:instrText xml:space="preserve"> PAGEREF _Toc98411865 \h </w:instrText>
            </w:r>
            <w:r w:rsidR="00597099">
              <w:rPr>
                <w:noProof/>
                <w:webHidden/>
              </w:rPr>
            </w:r>
            <w:r w:rsidR="00597099">
              <w:rPr>
                <w:noProof/>
                <w:webHidden/>
              </w:rPr>
              <w:fldChar w:fldCharType="separate"/>
            </w:r>
            <w:r w:rsidR="002667A9">
              <w:rPr>
                <w:noProof/>
                <w:webHidden/>
              </w:rPr>
              <w:t>7</w:t>
            </w:r>
            <w:r w:rsidR="00597099">
              <w:rPr>
                <w:noProof/>
                <w:webHidden/>
              </w:rPr>
              <w:fldChar w:fldCharType="end"/>
            </w:r>
          </w:hyperlink>
        </w:p>
        <w:p w14:paraId="672A6659" w14:textId="77777777" w:rsidR="00750821" w:rsidRDefault="00750821">
          <w:r>
            <w:rPr>
              <w:b/>
              <w:bCs/>
            </w:rPr>
            <w:fldChar w:fldCharType="end"/>
          </w:r>
        </w:p>
      </w:sdtContent>
    </w:sdt>
    <w:p w14:paraId="0A37501D" w14:textId="77777777" w:rsidR="00750821" w:rsidRDefault="00750821">
      <w:pPr>
        <w:rPr>
          <w:sz w:val="24"/>
        </w:rPr>
      </w:pPr>
      <w:r>
        <w:rPr>
          <w:sz w:val="24"/>
        </w:rPr>
        <w:br w:type="page"/>
      </w:r>
    </w:p>
    <w:p w14:paraId="5DAB6C7B" w14:textId="77777777" w:rsidR="00750821" w:rsidRDefault="00750821">
      <w:pPr>
        <w:rPr>
          <w:rFonts w:asciiTheme="majorHAnsi" w:eastAsiaTheme="majorEastAsia" w:hAnsiTheme="majorHAnsi" w:cstheme="majorBidi"/>
          <w:color w:val="2E74B5" w:themeColor="accent1" w:themeShade="BF"/>
          <w:sz w:val="24"/>
          <w:szCs w:val="32"/>
        </w:rPr>
      </w:pPr>
    </w:p>
    <w:p w14:paraId="33689512" w14:textId="77777777" w:rsidR="009B3516" w:rsidRPr="006A0868" w:rsidRDefault="009B3516" w:rsidP="007A6782">
      <w:pPr>
        <w:pStyle w:val="berschrift1"/>
        <w:numPr>
          <w:ilvl w:val="0"/>
          <w:numId w:val="13"/>
        </w:numPr>
        <w:spacing w:line="276" w:lineRule="auto"/>
        <w:rPr>
          <w:sz w:val="24"/>
        </w:rPr>
      </w:pPr>
      <w:bookmarkStart w:id="0" w:name="_Toc98411852"/>
      <w:r w:rsidRPr="006A0868">
        <w:rPr>
          <w:sz w:val="24"/>
        </w:rPr>
        <w:t>Unsere Zielsetzung</w:t>
      </w:r>
      <w:bookmarkEnd w:id="0"/>
    </w:p>
    <w:p w14:paraId="7AF31434" w14:textId="4D17ADDA" w:rsidR="009B3516" w:rsidRPr="006A0868" w:rsidRDefault="009B3516" w:rsidP="2FF6C369">
      <w:pPr>
        <w:spacing w:line="276" w:lineRule="auto"/>
        <w:rPr>
          <w:rFonts w:cstheme="minorBidi"/>
        </w:rPr>
      </w:pPr>
      <w:r w:rsidRPr="3DFB7623">
        <w:rPr>
          <w:rFonts w:cstheme="minorBidi"/>
          <w:color w:val="000000" w:themeColor="text1"/>
        </w:rPr>
        <w:t xml:space="preserve">Die </w:t>
      </w:r>
      <w:r w:rsidR="1BC62845" w:rsidRPr="3DFB7623">
        <w:rPr>
          <w:rFonts w:cstheme="minorBidi"/>
          <w:color w:val="000000" w:themeColor="text1"/>
        </w:rPr>
        <w:t>........</w:t>
      </w:r>
      <w:r w:rsidRPr="3DFB7623">
        <w:rPr>
          <w:rFonts w:cstheme="minorBidi"/>
          <w:color w:val="000000" w:themeColor="text1"/>
        </w:rPr>
        <w:t xml:space="preserve"> </w:t>
      </w:r>
      <w:r w:rsidRPr="00E902B4">
        <w:rPr>
          <w:rFonts w:cstheme="minorBidi"/>
          <w:i/>
          <w:color w:val="000000" w:themeColor="text1"/>
          <w:highlight w:val="yellow"/>
        </w:rPr>
        <w:t>gGmbH</w:t>
      </w:r>
      <w:r w:rsidR="15918F82" w:rsidRPr="00E902B4">
        <w:rPr>
          <w:rFonts w:cstheme="minorBidi"/>
          <w:i/>
          <w:color w:val="000000" w:themeColor="text1"/>
          <w:highlight w:val="yellow"/>
        </w:rPr>
        <w:t>/ Verein/ Stiftung</w:t>
      </w:r>
      <w:r w:rsidRPr="3DFB7623">
        <w:rPr>
          <w:rFonts w:cstheme="minorBidi"/>
          <w:color w:val="000000" w:themeColor="text1"/>
        </w:rPr>
        <w:t xml:space="preserve"> bietet </w:t>
      </w:r>
      <w:r w:rsidRPr="3DFB7623">
        <w:rPr>
          <w:rFonts w:cstheme="minorBidi"/>
        </w:rPr>
        <w:t>Dienstleistungen für Menschen im sozialen,</w:t>
      </w:r>
      <w:r w:rsidR="1642BC2E" w:rsidRPr="3DFB7623">
        <w:rPr>
          <w:rFonts w:cstheme="minorBidi"/>
        </w:rPr>
        <w:t xml:space="preserve"> wohlfahrtspflegerischen......</w:t>
      </w:r>
      <w:r w:rsidR="53536FED" w:rsidRPr="3DFB7623">
        <w:rPr>
          <w:rFonts w:cstheme="minorBidi"/>
        </w:rPr>
        <w:t>(</w:t>
      </w:r>
      <w:r w:rsidR="53536FED" w:rsidRPr="00E15F75">
        <w:rPr>
          <w:rFonts w:cstheme="minorBidi"/>
          <w:i/>
          <w:highlight w:val="yellow"/>
        </w:rPr>
        <w:t>bitte aufzählen, in welchen Bereichen sie tätig sind</w:t>
      </w:r>
      <w:r w:rsidR="53536FED" w:rsidRPr="3DFB7623">
        <w:rPr>
          <w:rFonts w:cstheme="minorBidi"/>
        </w:rPr>
        <w:t xml:space="preserve">) </w:t>
      </w:r>
      <w:r w:rsidR="00E902B4">
        <w:rPr>
          <w:rFonts w:cstheme="minorBidi"/>
        </w:rPr>
        <w:t>….Bereichen an,…..</w:t>
      </w:r>
    </w:p>
    <w:p w14:paraId="7B8D3B1E" w14:textId="697C35F7" w:rsidR="009B3516" w:rsidRPr="006A0868" w:rsidRDefault="0331C35B" w:rsidP="2FF6C369">
      <w:pPr>
        <w:spacing w:line="276" w:lineRule="auto"/>
        <w:rPr>
          <w:rFonts w:ascii="Calibri" w:hAnsi="Calibri" w:cstheme="minorBidi"/>
          <w:highlight w:val="yellow"/>
        </w:rPr>
      </w:pPr>
      <w:r w:rsidRPr="2FF6C369">
        <w:rPr>
          <w:rFonts w:ascii="Calibri" w:hAnsi="Calibri" w:cstheme="minorBidi"/>
          <w:highlight w:val="yellow"/>
        </w:rPr>
        <w:t>(</w:t>
      </w:r>
      <w:r w:rsidRPr="00E15F75">
        <w:rPr>
          <w:rFonts w:ascii="Calibri" w:hAnsi="Calibri" w:cstheme="minorBidi"/>
          <w:i/>
          <w:highlight w:val="yellow"/>
        </w:rPr>
        <w:t xml:space="preserve">Unternehmenszweck </w:t>
      </w:r>
      <w:r w:rsidR="00E15F75" w:rsidRPr="00E15F75">
        <w:rPr>
          <w:rFonts w:ascii="Calibri" w:hAnsi="Calibri" w:cstheme="minorBidi"/>
          <w:i/>
          <w:highlight w:val="yellow"/>
        </w:rPr>
        <w:t xml:space="preserve">möglichst </w:t>
      </w:r>
      <w:r w:rsidR="2CE85676" w:rsidRPr="00E15F75">
        <w:rPr>
          <w:rFonts w:ascii="Calibri" w:hAnsi="Calibri" w:cstheme="minorBidi"/>
          <w:i/>
          <w:highlight w:val="yellow"/>
        </w:rPr>
        <w:t xml:space="preserve">in </w:t>
      </w:r>
      <w:r w:rsidR="00E15F75" w:rsidRPr="00E15F75">
        <w:rPr>
          <w:rFonts w:ascii="Calibri" w:hAnsi="Calibri" w:cstheme="minorBidi"/>
          <w:i/>
          <w:highlight w:val="yellow"/>
        </w:rPr>
        <w:t xml:space="preserve">wenigen </w:t>
      </w:r>
      <w:r w:rsidR="2CE85676" w:rsidRPr="00E15F75">
        <w:rPr>
          <w:rFonts w:ascii="Calibri" w:hAnsi="Calibri" w:cstheme="minorBidi"/>
          <w:i/>
          <w:highlight w:val="yellow"/>
        </w:rPr>
        <w:t xml:space="preserve">Sätzen </w:t>
      </w:r>
      <w:r w:rsidRPr="00E15F75">
        <w:rPr>
          <w:rFonts w:ascii="Calibri" w:hAnsi="Calibri" w:cstheme="minorBidi"/>
          <w:i/>
          <w:highlight w:val="yellow"/>
        </w:rPr>
        <w:t>beschreiben</w:t>
      </w:r>
      <w:r w:rsidRPr="2FF6C369">
        <w:rPr>
          <w:rFonts w:ascii="Calibri" w:hAnsi="Calibri" w:cstheme="minorBidi"/>
          <w:highlight w:val="yellow"/>
        </w:rPr>
        <w:t>)</w:t>
      </w:r>
    </w:p>
    <w:p w14:paraId="3D3FCE9C" w14:textId="097F5A0E" w:rsidR="009B3516" w:rsidRPr="006A0868" w:rsidRDefault="009B3516" w:rsidP="2FF6C369">
      <w:pPr>
        <w:spacing w:line="276" w:lineRule="auto"/>
        <w:rPr>
          <w:rFonts w:cstheme="minorBidi"/>
        </w:rPr>
      </w:pPr>
      <w:r w:rsidRPr="2FF6C369">
        <w:rPr>
          <w:rFonts w:cstheme="minorBidi"/>
        </w:rPr>
        <w:t>Wir sind dem Gemeinwohl verpflichtet</w:t>
      </w:r>
      <w:r w:rsidR="009B1F69" w:rsidRPr="2FF6C369">
        <w:rPr>
          <w:rFonts w:cstheme="minorBidi"/>
        </w:rPr>
        <w:t xml:space="preserve"> und gemeinnützig</w:t>
      </w:r>
      <w:r w:rsidRPr="2FF6C369">
        <w:rPr>
          <w:rFonts w:cstheme="minorBidi"/>
        </w:rPr>
        <w:t>. Der Mensch steht für uns im Mittelpunkt. Wir legen Wert auf eine partnerschaftliche, vertrauensvolle und gute Zusammenarbeit mit unseren Klient*innen, Kund*innen und Geschäftspartnern.</w:t>
      </w:r>
    </w:p>
    <w:p w14:paraId="24C90CB5" w14:textId="579C2762" w:rsidR="009B3516" w:rsidRPr="006A0868" w:rsidRDefault="009B3516" w:rsidP="2FF6C369">
      <w:pPr>
        <w:spacing w:line="276" w:lineRule="auto"/>
        <w:rPr>
          <w:rFonts w:cstheme="minorBidi"/>
        </w:rPr>
      </w:pPr>
      <w:r w:rsidRPr="2FF6C369">
        <w:rPr>
          <w:rFonts w:cstheme="minorBidi"/>
        </w:rPr>
        <w:t xml:space="preserve">Unsere Arbeit schafft einen Nutzen für die Gesellschaft, welche über die unmittelbare Leistungserbringung hinausgeht.  </w:t>
      </w:r>
    </w:p>
    <w:p w14:paraId="62D89BEF" w14:textId="74FF29D6" w:rsidR="009B3516" w:rsidRPr="00E902B4" w:rsidRDefault="009B3516" w:rsidP="2FF6C369">
      <w:pPr>
        <w:spacing w:line="276" w:lineRule="auto"/>
        <w:rPr>
          <w:rFonts w:cstheme="minorBidi"/>
          <w:i/>
          <w:highlight w:val="yellow"/>
        </w:rPr>
      </w:pPr>
      <w:r w:rsidRPr="2FF6C369">
        <w:rPr>
          <w:rFonts w:cstheme="minorBidi"/>
        </w:rPr>
        <w:t xml:space="preserve">Wir sind konfessionell, weltanschaulich und parteipolitisch unabhängig. Der </w:t>
      </w:r>
      <w:hyperlink r:id="rId11">
        <w:r w:rsidRPr="2FF6C369">
          <w:rPr>
            <w:rFonts w:cstheme="minorBidi"/>
          </w:rPr>
          <w:t>PARITÄTISCHE Baden-Württemberg</w:t>
        </w:r>
      </w:hyperlink>
      <w:r w:rsidRPr="2FF6C369">
        <w:rPr>
          <w:rFonts w:cstheme="minorBidi"/>
        </w:rPr>
        <w:t xml:space="preserve"> ist unser </w:t>
      </w:r>
      <w:r w:rsidR="00E15F75">
        <w:rPr>
          <w:rFonts w:cstheme="minorBidi"/>
          <w:i/>
          <w:highlight w:val="yellow"/>
        </w:rPr>
        <w:t>Spitzenverband/ und</w:t>
      </w:r>
      <w:r w:rsidR="2157CA94" w:rsidRPr="00E902B4">
        <w:rPr>
          <w:rFonts w:cstheme="minorBidi"/>
          <w:i/>
          <w:highlight w:val="yellow"/>
        </w:rPr>
        <w:t xml:space="preserve"> Gesellschafter.</w:t>
      </w:r>
    </w:p>
    <w:p w14:paraId="4C70DFB6" w14:textId="5BCB0CCB" w:rsidR="009B3516" w:rsidRDefault="009B3516" w:rsidP="2FF6C369">
      <w:pPr>
        <w:widowControl w:val="0"/>
        <w:spacing w:before="90" w:after="0" w:line="276" w:lineRule="auto"/>
        <w:jc w:val="both"/>
        <w:rPr>
          <w:rFonts w:cstheme="minorBidi"/>
          <w:color w:val="000000" w:themeColor="text1"/>
        </w:rPr>
      </w:pPr>
      <w:r w:rsidRPr="2FF6C369">
        <w:rPr>
          <w:rFonts w:cstheme="minorBidi"/>
          <w:color w:val="000000" w:themeColor="text1"/>
        </w:rPr>
        <w:t xml:space="preserve">Diese Komponenten bilden zusammen mit dem Engagement, dem Können und der vertrauensvollen Zusammenarbeit unserer Mitarbeiter*innen die Grundlage für </w:t>
      </w:r>
      <w:r w:rsidR="158F7DB2" w:rsidRPr="2FF6C369">
        <w:rPr>
          <w:rFonts w:cstheme="minorBidi"/>
          <w:color w:val="000000" w:themeColor="text1"/>
        </w:rPr>
        <w:t>unseren</w:t>
      </w:r>
      <w:r w:rsidRPr="2FF6C369">
        <w:rPr>
          <w:rFonts w:cstheme="minorBidi"/>
          <w:color w:val="000000" w:themeColor="text1"/>
        </w:rPr>
        <w:t xml:space="preserve"> Erfolg</w:t>
      </w:r>
      <w:r w:rsidR="49817F14" w:rsidRPr="2FF6C369">
        <w:rPr>
          <w:rFonts w:cstheme="minorBidi"/>
          <w:color w:val="000000" w:themeColor="text1"/>
        </w:rPr>
        <w:t>.</w:t>
      </w:r>
    </w:p>
    <w:p w14:paraId="280E37A2" w14:textId="77777777" w:rsidR="0076314A" w:rsidRPr="006A0868" w:rsidRDefault="009B3516" w:rsidP="007A6782">
      <w:pPr>
        <w:pStyle w:val="berschrift1"/>
        <w:numPr>
          <w:ilvl w:val="0"/>
          <w:numId w:val="13"/>
        </w:numPr>
        <w:spacing w:line="276" w:lineRule="auto"/>
        <w:rPr>
          <w:sz w:val="24"/>
        </w:rPr>
      </w:pPr>
      <w:bookmarkStart w:id="1" w:name="_Toc98411853"/>
      <w:r w:rsidRPr="006A0868">
        <w:rPr>
          <w:sz w:val="24"/>
        </w:rPr>
        <w:t>Die Bedeutung für Compliance</w:t>
      </w:r>
      <w:bookmarkEnd w:id="1"/>
    </w:p>
    <w:p w14:paraId="75C01E92" w14:textId="7805B86E" w:rsidR="009B3516" w:rsidRDefault="009B3516" w:rsidP="007A6782">
      <w:pPr>
        <w:widowControl w:val="0"/>
        <w:autoSpaceDE w:val="0"/>
        <w:autoSpaceDN w:val="0"/>
        <w:adjustRightInd w:val="0"/>
        <w:spacing w:before="90" w:after="0" w:line="276" w:lineRule="auto"/>
        <w:jc w:val="both"/>
        <w:rPr>
          <w:rFonts w:cstheme="minorHAnsi"/>
          <w:szCs w:val="28"/>
        </w:rPr>
      </w:pPr>
      <w:r w:rsidRPr="006A0868">
        <w:rPr>
          <w:rFonts w:cstheme="minorHAnsi"/>
          <w:color w:val="000000"/>
          <w:szCs w:val="28"/>
        </w:rPr>
        <w:t>Compliance unterstützt die Unternehmensziele, das Unternehmen und dessen Mitarbeiter*innen durch Verfahren und Maßnahmen zur Sicherung von Rechtskonformität und Redlichkeit bei der Führung der Geschäfte.</w:t>
      </w:r>
      <w:r w:rsidR="00876E58" w:rsidRPr="00876E58">
        <w:rPr>
          <w:rFonts w:cstheme="minorHAnsi"/>
          <w:color w:val="92D050"/>
          <w:szCs w:val="28"/>
        </w:rPr>
        <w:t xml:space="preserve"> </w:t>
      </w:r>
      <w:r w:rsidR="00876E58" w:rsidRPr="009D0624">
        <w:rPr>
          <w:rFonts w:cstheme="minorHAnsi"/>
          <w:szCs w:val="28"/>
        </w:rPr>
        <w:t>Gesetzliche Anforderungen werden bereits in der Entwicklung unserer Prozesse und Konzeptionen berücksichtigt</w:t>
      </w:r>
      <w:r w:rsidR="007819D2" w:rsidRPr="009D0624">
        <w:rPr>
          <w:rFonts w:cstheme="minorHAnsi"/>
          <w:szCs w:val="28"/>
        </w:rPr>
        <w:t xml:space="preserve"> und verbessern so unsere Dienstleistungen und Angebote.</w:t>
      </w:r>
      <w:r w:rsidR="00E15F75" w:rsidRPr="009D0624">
        <w:rPr>
          <w:rFonts w:cstheme="minorHAnsi"/>
          <w:szCs w:val="28"/>
        </w:rPr>
        <w:t xml:space="preserve"> </w:t>
      </w:r>
    </w:p>
    <w:p w14:paraId="0E815943" w14:textId="77777777" w:rsidR="009D0624" w:rsidRPr="00E15F75" w:rsidRDefault="009D0624" w:rsidP="007A6782">
      <w:pPr>
        <w:widowControl w:val="0"/>
        <w:autoSpaceDE w:val="0"/>
        <w:autoSpaceDN w:val="0"/>
        <w:adjustRightInd w:val="0"/>
        <w:spacing w:before="90" w:after="0" w:line="276" w:lineRule="auto"/>
        <w:jc w:val="both"/>
        <w:rPr>
          <w:rFonts w:cstheme="minorHAnsi"/>
          <w:color w:val="C00000"/>
          <w:szCs w:val="28"/>
        </w:rPr>
      </w:pPr>
    </w:p>
    <w:p w14:paraId="02CE9CE2" w14:textId="39D3F13C" w:rsidR="009B3516" w:rsidRPr="00876E58" w:rsidRDefault="009B3516" w:rsidP="00054C89">
      <w:pPr>
        <w:widowControl w:val="0"/>
        <w:autoSpaceDE w:val="0"/>
        <w:autoSpaceDN w:val="0"/>
        <w:adjustRightInd w:val="0"/>
        <w:spacing w:before="90" w:after="0" w:line="276" w:lineRule="auto"/>
        <w:jc w:val="both"/>
        <w:rPr>
          <w:rFonts w:cstheme="minorHAnsi"/>
          <w:color w:val="92D050"/>
          <w:szCs w:val="28"/>
        </w:rPr>
      </w:pPr>
      <w:r w:rsidRPr="006A0868">
        <w:rPr>
          <w:rFonts w:cstheme="minorHAnsi"/>
          <w:color w:val="000000"/>
          <w:szCs w:val="28"/>
        </w:rPr>
        <w:t xml:space="preserve">Compliance bedeutet auch die Einhaltung von unternehmensinternen Regeln. Diese gelten </w:t>
      </w:r>
      <w:r w:rsidRPr="009D0624">
        <w:rPr>
          <w:rFonts w:cstheme="minorHAnsi"/>
          <w:color w:val="000000"/>
          <w:szCs w:val="28"/>
        </w:rPr>
        <w:t xml:space="preserve">für alle </w:t>
      </w:r>
      <w:r w:rsidR="007819D2" w:rsidRPr="009D0624">
        <w:rPr>
          <w:rFonts w:cstheme="minorHAnsi"/>
          <w:color w:val="000000"/>
          <w:szCs w:val="28"/>
        </w:rPr>
        <w:t>im Unternehmen Tätige</w:t>
      </w:r>
      <w:r w:rsidR="00E15F75" w:rsidRPr="009D0624">
        <w:rPr>
          <w:rFonts w:cstheme="minorHAnsi"/>
          <w:color w:val="000000"/>
          <w:szCs w:val="28"/>
        </w:rPr>
        <w:t>n</w:t>
      </w:r>
      <w:r w:rsidR="007819D2">
        <w:rPr>
          <w:rFonts w:cstheme="minorHAnsi"/>
          <w:color w:val="000000"/>
          <w:szCs w:val="28"/>
        </w:rPr>
        <w:t xml:space="preserve"> </w:t>
      </w:r>
      <w:r w:rsidRPr="006A0868">
        <w:rPr>
          <w:rFonts w:cstheme="minorHAnsi"/>
          <w:color w:val="000000"/>
          <w:szCs w:val="28"/>
        </w:rPr>
        <w:t>sowi</w:t>
      </w:r>
      <w:r w:rsidR="00E902B4">
        <w:rPr>
          <w:rFonts w:cstheme="minorHAnsi"/>
          <w:color w:val="000000"/>
          <w:szCs w:val="28"/>
        </w:rPr>
        <w:t xml:space="preserve">e für die </w:t>
      </w:r>
      <w:r w:rsidR="007819D2">
        <w:rPr>
          <w:rFonts w:cstheme="minorHAnsi"/>
          <w:i/>
          <w:color w:val="000000"/>
          <w:szCs w:val="28"/>
          <w:highlight w:val="yellow"/>
        </w:rPr>
        <w:t xml:space="preserve">Geschäftsführung/ </w:t>
      </w:r>
      <w:r w:rsidR="00E15F75">
        <w:rPr>
          <w:rFonts w:cstheme="minorHAnsi"/>
          <w:i/>
          <w:color w:val="000000"/>
          <w:szCs w:val="28"/>
          <w:highlight w:val="yellow"/>
        </w:rPr>
        <w:t xml:space="preserve">den </w:t>
      </w:r>
      <w:r w:rsidR="007819D2">
        <w:rPr>
          <w:rFonts w:cstheme="minorHAnsi"/>
          <w:i/>
          <w:color w:val="000000"/>
          <w:szCs w:val="28"/>
          <w:highlight w:val="yellow"/>
        </w:rPr>
        <w:t>Vorstand.</w:t>
      </w:r>
      <w:r w:rsidRPr="006A0868">
        <w:rPr>
          <w:rFonts w:cstheme="minorHAnsi"/>
          <w:color w:val="000000"/>
          <w:szCs w:val="28"/>
        </w:rPr>
        <w:t xml:space="preserve"> Verstöße ziehen </w:t>
      </w:r>
      <w:r w:rsidRPr="009D0624">
        <w:rPr>
          <w:rFonts w:cstheme="minorHAnsi"/>
          <w:szCs w:val="28"/>
        </w:rPr>
        <w:t>ange</w:t>
      </w:r>
      <w:r w:rsidR="00E902B4" w:rsidRPr="009D0624">
        <w:rPr>
          <w:rFonts w:cstheme="minorHAnsi"/>
          <w:szCs w:val="28"/>
        </w:rPr>
        <w:t>messene arbeitsrechtliche Konsequenzen nach sich. In schwerwiegenden Fällen sind auch ordnungs- oder strafrechtliche Sanktionen</w:t>
      </w:r>
      <w:r w:rsidR="00E902B4">
        <w:rPr>
          <w:rFonts w:cstheme="minorHAnsi"/>
          <w:color w:val="000000"/>
          <w:szCs w:val="28"/>
        </w:rPr>
        <w:t xml:space="preserve"> möglich.</w:t>
      </w:r>
      <w:r w:rsidR="00876E58">
        <w:rPr>
          <w:rFonts w:cstheme="minorHAnsi"/>
          <w:color w:val="000000"/>
          <w:szCs w:val="28"/>
        </w:rPr>
        <w:t xml:space="preserve"> </w:t>
      </w:r>
      <w:r w:rsidRPr="006A0868">
        <w:rPr>
          <w:rFonts w:cstheme="minorHAnsi"/>
          <w:color w:val="000000"/>
          <w:szCs w:val="28"/>
        </w:rPr>
        <w:t>Das gilt vor allem für die Einhaltung von Regeln, die im besonderen öffentlichen Interesse liegen und zu erheblichen Rufschädigungen und V</w:t>
      </w:r>
      <w:r w:rsidR="00E902B4">
        <w:rPr>
          <w:rFonts w:cstheme="minorHAnsi"/>
          <w:color w:val="000000"/>
          <w:szCs w:val="28"/>
        </w:rPr>
        <w:t>ermögensgefährdungen führen können</w:t>
      </w:r>
      <w:r w:rsidRPr="006A0868">
        <w:rPr>
          <w:rFonts w:cstheme="minorHAnsi"/>
          <w:color w:val="000000"/>
          <w:szCs w:val="28"/>
        </w:rPr>
        <w:t xml:space="preserve">. </w:t>
      </w:r>
    </w:p>
    <w:p w14:paraId="7BB0C1B4" w14:textId="77777777" w:rsidR="00993FEA" w:rsidRDefault="00993FEA" w:rsidP="007A6782">
      <w:pPr>
        <w:pStyle w:val="berschrift1"/>
        <w:numPr>
          <w:ilvl w:val="0"/>
          <w:numId w:val="13"/>
        </w:numPr>
        <w:spacing w:line="276" w:lineRule="auto"/>
        <w:rPr>
          <w:sz w:val="24"/>
        </w:rPr>
      </w:pPr>
      <w:bookmarkStart w:id="2" w:name="_Toc98411854"/>
      <w:r w:rsidRPr="006A0868">
        <w:rPr>
          <w:sz w:val="24"/>
        </w:rPr>
        <w:t>Gleichberechtigung und Gleichbehandlung sind die Basis für unsere Zusammenarbeit</w:t>
      </w:r>
      <w:bookmarkEnd w:id="2"/>
    </w:p>
    <w:p w14:paraId="644C0836" w14:textId="2900DD76" w:rsidR="00993FEA" w:rsidRPr="006A0868" w:rsidRDefault="0010134B" w:rsidP="007A6782">
      <w:pPr>
        <w:spacing w:line="276" w:lineRule="auto"/>
        <w:jc w:val="both"/>
        <w:rPr>
          <w:rFonts w:cstheme="minorHAnsi"/>
          <w:szCs w:val="28"/>
        </w:rPr>
      </w:pPr>
      <w:r w:rsidRPr="006A0868">
        <w:rPr>
          <w:rFonts w:cstheme="minorHAnsi"/>
          <w:szCs w:val="28"/>
        </w:rPr>
        <w:t>Für uns als Paritäter*</w:t>
      </w:r>
      <w:r w:rsidR="00993FEA" w:rsidRPr="006A0868">
        <w:rPr>
          <w:rFonts w:cstheme="minorHAnsi"/>
          <w:szCs w:val="28"/>
        </w:rPr>
        <w:t xml:space="preserve">innen steht die Gleichberechtigung an erster Stelle. Wir billigen keine gruppenbezogene Menschenfeindlichkeit, keine Form von Rassismus, </w:t>
      </w:r>
      <w:r w:rsidR="00B03D33">
        <w:rPr>
          <w:rFonts w:cstheme="minorHAnsi"/>
          <w:szCs w:val="28"/>
        </w:rPr>
        <w:t xml:space="preserve">keinen Extremismus jeglicher Art </w:t>
      </w:r>
      <w:r w:rsidR="00993FEA" w:rsidRPr="006A0868">
        <w:rPr>
          <w:rFonts w:cstheme="minorHAnsi"/>
          <w:szCs w:val="28"/>
        </w:rPr>
        <w:t>oder Antisemitismus von Kollegen</w:t>
      </w:r>
      <w:r w:rsidRPr="006A0868">
        <w:rPr>
          <w:rFonts w:cstheme="minorHAnsi"/>
          <w:szCs w:val="28"/>
        </w:rPr>
        <w:t>*</w:t>
      </w:r>
      <w:r w:rsidR="007819D2">
        <w:rPr>
          <w:rFonts w:cstheme="minorHAnsi"/>
          <w:szCs w:val="28"/>
        </w:rPr>
        <w:t xml:space="preserve">innen gegenüber Klient*innen und Kund*innen </w:t>
      </w:r>
      <w:r w:rsidR="00993FEA" w:rsidRPr="006A0868">
        <w:rPr>
          <w:rFonts w:cstheme="minorHAnsi"/>
          <w:szCs w:val="28"/>
        </w:rPr>
        <w:t>oder Dritten. Eine wertschätzende und sichere Arbeitsumgebung ist uns wichtig</w:t>
      </w:r>
      <w:r w:rsidR="007819D2">
        <w:rPr>
          <w:rFonts w:cstheme="minorHAnsi"/>
          <w:szCs w:val="28"/>
        </w:rPr>
        <w:t>.</w:t>
      </w:r>
      <w:r w:rsidR="00993FEA" w:rsidRPr="006A0868">
        <w:rPr>
          <w:rFonts w:cstheme="minorHAnsi"/>
          <w:szCs w:val="28"/>
        </w:rPr>
        <w:t xml:space="preserve"> Benachteiligung aus Gründen der sexuellen </w:t>
      </w:r>
      <w:r w:rsidR="00FF0A2E" w:rsidRPr="009D0624">
        <w:rPr>
          <w:rFonts w:cstheme="minorHAnsi"/>
          <w:szCs w:val="28"/>
        </w:rPr>
        <w:t>Orientierung,</w:t>
      </w:r>
      <w:r w:rsidR="00FF0A2E">
        <w:rPr>
          <w:rFonts w:cstheme="minorHAnsi"/>
          <w:szCs w:val="28"/>
        </w:rPr>
        <w:t xml:space="preserve"> </w:t>
      </w:r>
      <w:r w:rsidR="00993FEA" w:rsidRPr="006A0868">
        <w:rPr>
          <w:rFonts w:cstheme="minorHAnsi"/>
          <w:szCs w:val="28"/>
        </w:rPr>
        <w:t>der ethnischen Herkunft, der Religion, des Geschlechts, einer Behinderung oder des Alters sind untersagt.</w:t>
      </w:r>
      <w:r w:rsidR="00015335" w:rsidRPr="006A0868">
        <w:rPr>
          <w:rFonts w:cstheme="minorHAnsi"/>
          <w:szCs w:val="28"/>
        </w:rPr>
        <w:t xml:space="preserve"> </w:t>
      </w:r>
      <w:r w:rsidR="00E15F75">
        <w:rPr>
          <w:rFonts w:cstheme="minorHAnsi"/>
          <w:szCs w:val="28"/>
        </w:rPr>
        <w:t xml:space="preserve">Wir </w:t>
      </w:r>
      <w:r w:rsidR="00015335" w:rsidRPr="006A0868">
        <w:rPr>
          <w:rFonts w:cstheme="minorHAnsi"/>
          <w:szCs w:val="28"/>
        </w:rPr>
        <w:t>lehn</w:t>
      </w:r>
      <w:r w:rsidR="00E15F75">
        <w:rPr>
          <w:rFonts w:cstheme="minorHAnsi"/>
          <w:szCs w:val="28"/>
        </w:rPr>
        <w:t>en</w:t>
      </w:r>
      <w:r w:rsidR="00015335" w:rsidRPr="006A0868">
        <w:rPr>
          <w:rFonts w:cstheme="minorHAnsi"/>
          <w:szCs w:val="28"/>
        </w:rPr>
        <w:t xml:space="preserve"> </w:t>
      </w:r>
      <w:r w:rsidRPr="006A0868">
        <w:rPr>
          <w:rFonts w:cstheme="minorHAnsi"/>
          <w:szCs w:val="28"/>
        </w:rPr>
        <w:t>jede extremistische</w:t>
      </w:r>
      <w:r w:rsidR="00015335" w:rsidRPr="006A0868">
        <w:rPr>
          <w:rFonts w:cstheme="minorHAnsi"/>
          <w:szCs w:val="28"/>
        </w:rPr>
        <w:t xml:space="preserve"> Lehre</w:t>
      </w:r>
      <w:r w:rsidRPr="006A0868">
        <w:rPr>
          <w:rFonts w:cstheme="minorHAnsi"/>
          <w:szCs w:val="28"/>
        </w:rPr>
        <w:t xml:space="preserve"> </w:t>
      </w:r>
      <w:r w:rsidR="007819D2">
        <w:rPr>
          <w:rFonts w:cstheme="minorHAnsi"/>
          <w:szCs w:val="28"/>
        </w:rPr>
        <w:t>oder radikale</w:t>
      </w:r>
      <w:r w:rsidRPr="006A0868">
        <w:rPr>
          <w:rFonts w:cstheme="minorHAnsi"/>
          <w:szCs w:val="28"/>
        </w:rPr>
        <w:t xml:space="preserve"> Ideologien</w:t>
      </w:r>
      <w:r w:rsidR="00E15F75">
        <w:rPr>
          <w:rFonts w:cstheme="minorHAnsi"/>
          <w:szCs w:val="28"/>
        </w:rPr>
        <w:t xml:space="preserve"> strikt ab und dulden</w:t>
      </w:r>
      <w:r w:rsidR="00015335" w:rsidRPr="006A0868">
        <w:rPr>
          <w:rFonts w:cstheme="minorHAnsi"/>
          <w:szCs w:val="28"/>
        </w:rPr>
        <w:t xml:space="preserve"> k</w:t>
      </w:r>
      <w:r w:rsidR="007819D2">
        <w:rPr>
          <w:rFonts w:cstheme="minorHAnsi"/>
          <w:szCs w:val="28"/>
        </w:rPr>
        <w:t>eine Anwendung dieser im Unternehmen</w:t>
      </w:r>
      <w:r w:rsidR="00015335" w:rsidRPr="006A0868">
        <w:rPr>
          <w:rFonts w:cstheme="minorHAnsi"/>
          <w:szCs w:val="28"/>
        </w:rPr>
        <w:t>.</w:t>
      </w:r>
    </w:p>
    <w:p w14:paraId="5396A5F3" w14:textId="7F0A0ECC" w:rsidR="00015335" w:rsidRPr="006A0868" w:rsidRDefault="00015335" w:rsidP="007A6782">
      <w:pPr>
        <w:pStyle w:val="berschrift1"/>
        <w:numPr>
          <w:ilvl w:val="0"/>
          <w:numId w:val="13"/>
        </w:numPr>
        <w:spacing w:line="276" w:lineRule="auto"/>
        <w:rPr>
          <w:sz w:val="24"/>
        </w:rPr>
      </w:pPr>
      <w:bookmarkStart w:id="3" w:name="_Toc98411855"/>
      <w:r w:rsidRPr="006A0868">
        <w:rPr>
          <w:sz w:val="24"/>
        </w:rPr>
        <w:t xml:space="preserve">Das Wohl der </w:t>
      </w:r>
      <w:r w:rsidR="007819D2">
        <w:rPr>
          <w:sz w:val="24"/>
        </w:rPr>
        <w:t xml:space="preserve">Klient*innen und Kund*innen </w:t>
      </w:r>
      <w:r w:rsidRPr="006A0868">
        <w:rPr>
          <w:sz w:val="24"/>
        </w:rPr>
        <w:t>steht im Mittelpunkt unserer Arbeit</w:t>
      </w:r>
      <w:bookmarkEnd w:id="3"/>
    </w:p>
    <w:p w14:paraId="1659D101" w14:textId="5B04639A" w:rsidR="00920B39" w:rsidRDefault="00015335" w:rsidP="00920B39">
      <w:pPr>
        <w:spacing w:line="276" w:lineRule="auto"/>
        <w:jc w:val="both"/>
        <w:rPr>
          <w:rFonts w:cstheme="minorHAnsi"/>
          <w:szCs w:val="28"/>
        </w:rPr>
      </w:pPr>
      <w:r w:rsidRPr="006A0868">
        <w:rPr>
          <w:rFonts w:cstheme="minorHAnsi"/>
          <w:szCs w:val="28"/>
        </w:rPr>
        <w:t xml:space="preserve">Das Wohl der </w:t>
      </w:r>
      <w:r w:rsidR="00924B6C" w:rsidRPr="00924B6C">
        <w:t>Klient*innen und Kund*innen</w:t>
      </w:r>
      <w:r w:rsidR="00924B6C">
        <w:rPr>
          <w:sz w:val="24"/>
        </w:rPr>
        <w:t xml:space="preserve"> </w:t>
      </w:r>
      <w:r w:rsidRPr="006A0868">
        <w:rPr>
          <w:rFonts w:cstheme="minorHAnsi"/>
          <w:szCs w:val="28"/>
        </w:rPr>
        <w:t>und der Gemeinschaft steht im Mittelpun</w:t>
      </w:r>
      <w:r w:rsidR="00924B6C">
        <w:rPr>
          <w:rFonts w:cstheme="minorHAnsi"/>
          <w:szCs w:val="28"/>
        </w:rPr>
        <w:t>kt unseres Denkens und Handelns</w:t>
      </w:r>
      <w:r w:rsidRPr="006A0868">
        <w:rPr>
          <w:rFonts w:cstheme="minorHAnsi"/>
          <w:szCs w:val="28"/>
        </w:rPr>
        <w:t xml:space="preserve">. Die individuellen Bedürfnisse </w:t>
      </w:r>
      <w:r w:rsidR="00920B39" w:rsidRPr="006A0868">
        <w:rPr>
          <w:rFonts w:cstheme="minorHAnsi"/>
          <w:szCs w:val="28"/>
        </w:rPr>
        <w:t>dieser Menschen</w:t>
      </w:r>
      <w:r w:rsidRPr="006A0868">
        <w:rPr>
          <w:rFonts w:cstheme="minorHAnsi"/>
          <w:szCs w:val="28"/>
        </w:rPr>
        <w:t xml:space="preserve"> sind uns wichtig. Wir begegnen diesen m</w:t>
      </w:r>
      <w:r w:rsidR="00924B6C">
        <w:rPr>
          <w:rFonts w:cstheme="minorHAnsi"/>
          <w:szCs w:val="28"/>
        </w:rPr>
        <w:t>it Respekt und Wertschätzung</w:t>
      </w:r>
      <w:r w:rsidR="00920B39" w:rsidRPr="006A0868">
        <w:rPr>
          <w:rFonts w:cstheme="minorHAnsi"/>
          <w:szCs w:val="28"/>
        </w:rPr>
        <w:t>.</w:t>
      </w:r>
    </w:p>
    <w:p w14:paraId="1E62C042" w14:textId="77777777" w:rsidR="00597099" w:rsidRPr="006A0868" w:rsidRDefault="00597099" w:rsidP="00920B39">
      <w:pPr>
        <w:spacing w:line="276" w:lineRule="auto"/>
        <w:jc w:val="both"/>
        <w:rPr>
          <w:rFonts w:cstheme="minorHAnsi"/>
          <w:szCs w:val="28"/>
        </w:rPr>
      </w:pPr>
    </w:p>
    <w:p w14:paraId="3BAEAC09" w14:textId="77777777" w:rsidR="00015335" w:rsidRPr="006A0868" w:rsidRDefault="00920B39" w:rsidP="00920B39">
      <w:pPr>
        <w:pStyle w:val="berschrift1"/>
        <w:numPr>
          <w:ilvl w:val="0"/>
          <w:numId w:val="13"/>
        </w:numPr>
        <w:spacing w:line="276" w:lineRule="auto"/>
        <w:rPr>
          <w:sz w:val="24"/>
        </w:rPr>
      </w:pPr>
      <w:r w:rsidRPr="006A0868">
        <w:rPr>
          <w:sz w:val="24"/>
        </w:rPr>
        <w:t xml:space="preserve"> </w:t>
      </w:r>
      <w:bookmarkStart w:id="4" w:name="_Toc98411856"/>
      <w:r w:rsidR="00015335" w:rsidRPr="006A0868">
        <w:rPr>
          <w:sz w:val="24"/>
        </w:rPr>
        <w:t>Wir tragen durch unsere Arbeit zum Gemeinwohl bei</w:t>
      </w:r>
      <w:bookmarkEnd w:id="4"/>
    </w:p>
    <w:p w14:paraId="38F024B9" w14:textId="646FEB93" w:rsidR="00C86523" w:rsidRPr="006A0868" w:rsidRDefault="00015335" w:rsidP="007B4C48">
      <w:pPr>
        <w:spacing w:line="276" w:lineRule="auto"/>
        <w:jc w:val="both"/>
        <w:rPr>
          <w:rFonts w:cstheme="minorHAnsi"/>
          <w:szCs w:val="28"/>
        </w:rPr>
      </w:pPr>
      <w:r w:rsidRPr="006A0868">
        <w:rPr>
          <w:rFonts w:cstheme="minorHAnsi"/>
          <w:szCs w:val="28"/>
        </w:rPr>
        <w:t xml:space="preserve">Wir handeln verantwortungsvoll sowohl in Bezug auf unsere </w:t>
      </w:r>
      <w:r w:rsidR="00920B39" w:rsidRPr="006A0868">
        <w:rPr>
          <w:rFonts w:cstheme="minorHAnsi"/>
          <w:szCs w:val="28"/>
        </w:rPr>
        <w:t>Mitarbeiter*innen</w:t>
      </w:r>
      <w:r w:rsidRPr="006A0868">
        <w:rPr>
          <w:rFonts w:cstheme="minorHAnsi"/>
          <w:szCs w:val="28"/>
        </w:rPr>
        <w:t xml:space="preserve">, die </w:t>
      </w:r>
      <w:r w:rsidR="00924B6C" w:rsidRPr="00924B6C">
        <w:t xml:space="preserve">Klient*innen und Kund*innen </w:t>
      </w:r>
      <w:r w:rsidRPr="00924B6C">
        <w:rPr>
          <w:rFonts w:cstheme="minorHAnsi"/>
        </w:rPr>
        <w:t>und Dritte</w:t>
      </w:r>
      <w:r w:rsidRPr="006A0868">
        <w:rPr>
          <w:rFonts w:cstheme="minorHAnsi"/>
          <w:szCs w:val="28"/>
        </w:rPr>
        <w:t xml:space="preserve"> sowie in Bezug auf eine nachhaltige Ressourcennutzung. Unsere Arbeit schafft einen Nutzen für die Gesellschaft, welche über die unmittelbare Leistungserbringung hinausgeht. </w:t>
      </w:r>
      <w:r w:rsidR="00924B6C" w:rsidRPr="009D0624">
        <w:rPr>
          <w:rFonts w:cstheme="minorHAnsi"/>
          <w:szCs w:val="28"/>
        </w:rPr>
        <w:t>Als Paritätisches Unternehmen</w:t>
      </w:r>
      <w:r w:rsidR="00924B6C">
        <w:rPr>
          <w:rFonts w:cstheme="minorHAnsi"/>
          <w:szCs w:val="28"/>
        </w:rPr>
        <w:t xml:space="preserve"> </w:t>
      </w:r>
      <w:r w:rsidRPr="006A0868">
        <w:rPr>
          <w:rFonts w:cstheme="minorHAnsi"/>
          <w:szCs w:val="28"/>
        </w:rPr>
        <w:t xml:space="preserve">übernehmen </w:t>
      </w:r>
      <w:r w:rsidR="00924B6C">
        <w:rPr>
          <w:rFonts w:cstheme="minorHAnsi"/>
          <w:szCs w:val="28"/>
        </w:rPr>
        <w:t xml:space="preserve">wir </w:t>
      </w:r>
      <w:r w:rsidRPr="006A0868">
        <w:rPr>
          <w:rFonts w:cstheme="minorHAnsi"/>
          <w:szCs w:val="28"/>
        </w:rPr>
        <w:t xml:space="preserve">gesellschaftliche Verantwortung. </w:t>
      </w:r>
    </w:p>
    <w:p w14:paraId="366CE365" w14:textId="358015DE" w:rsidR="00015335" w:rsidRPr="006A0868" w:rsidRDefault="00015335" w:rsidP="007A6782">
      <w:pPr>
        <w:pStyle w:val="berschrift1"/>
        <w:numPr>
          <w:ilvl w:val="0"/>
          <w:numId w:val="13"/>
        </w:numPr>
        <w:spacing w:line="276" w:lineRule="auto"/>
        <w:rPr>
          <w:rFonts w:asciiTheme="minorHAnsi" w:hAnsiTheme="minorHAnsi" w:cstheme="minorHAnsi"/>
          <w:sz w:val="22"/>
          <w:szCs w:val="28"/>
          <w:u w:val="single"/>
        </w:rPr>
      </w:pPr>
      <w:bookmarkStart w:id="5" w:name="_Toc98411857"/>
      <w:r w:rsidRPr="006A0868">
        <w:rPr>
          <w:sz w:val="24"/>
        </w:rPr>
        <w:t>Durch transpar</w:t>
      </w:r>
      <w:r w:rsidR="00CD6679">
        <w:rPr>
          <w:sz w:val="24"/>
        </w:rPr>
        <w:t xml:space="preserve">ente Kommunikation, </w:t>
      </w:r>
      <w:r w:rsidRPr="006A0868">
        <w:rPr>
          <w:sz w:val="24"/>
        </w:rPr>
        <w:t>Vertrau</w:t>
      </w:r>
      <w:r w:rsidR="00CD6679">
        <w:rPr>
          <w:sz w:val="24"/>
        </w:rPr>
        <w:t>lichkeit und Datenschutz</w:t>
      </w:r>
      <w:bookmarkEnd w:id="5"/>
    </w:p>
    <w:p w14:paraId="6D9CCBA6" w14:textId="77777777" w:rsidR="00015335" w:rsidRDefault="00015335" w:rsidP="007A6782">
      <w:pPr>
        <w:spacing w:line="276" w:lineRule="auto"/>
        <w:jc w:val="both"/>
        <w:rPr>
          <w:rFonts w:cstheme="minorHAnsi"/>
          <w:szCs w:val="28"/>
        </w:rPr>
      </w:pPr>
      <w:r w:rsidRPr="006A0868">
        <w:rPr>
          <w:rFonts w:cstheme="minorHAnsi"/>
          <w:szCs w:val="28"/>
        </w:rPr>
        <w:t>Wir sprechen Themen offen an und fördern eine Unternehmenskultur des Vertrauens, indem wir alle Interessensgruppen über unser Handeln und unsere Entscheidungen informieren. Unsere Kommunikation und Berichterstattung ist ehrlich und für alle Beteiligten verständlich.</w:t>
      </w:r>
    </w:p>
    <w:p w14:paraId="300F801B" w14:textId="337DBE37" w:rsidR="00B84D64" w:rsidRDefault="00B84D64" w:rsidP="00B84D64">
      <w:pPr>
        <w:spacing w:line="276" w:lineRule="auto"/>
        <w:jc w:val="both"/>
        <w:rPr>
          <w:rFonts w:cstheme="minorHAnsi"/>
          <w:szCs w:val="28"/>
        </w:rPr>
      </w:pPr>
      <w:r w:rsidRPr="006A0868">
        <w:rPr>
          <w:rFonts w:cstheme="minorHAnsi"/>
          <w:szCs w:val="28"/>
        </w:rPr>
        <w:t xml:space="preserve">Medienkontakte jeglicher Art erfolgen nur über die </w:t>
      </w:r>
      <w:r w:rsidRPr="00012FA1">
        <w:rPr>
          <w:rFonts w:cstheme="minorHAnsi"/>
          <w:i/>
          <w:szCs w:val="28"/>
          <w:highlight w:val="yellow"/>
        </w:rPr>
        <w:t>Geschäftsführung/ Vorstand</w:t>
      </w:r>
      <w:r w:rsidRPr="006A0868">
        <w:rPr>
          <w:rFonts w:cstheme="minorHAnsi"/>
          <w:szCs w:val="28"/>
        </w:rPr>
        <w:t xml:space="preserve"> bzw. </w:t>
      </w:r>
      <w:r>
        <w:rPr>
          <w:rFonts w:cstheme="minorHAnsi"/>
          <w:szCs w:val="28"/>
        </w:rPr>
        <w:t xml:space="preserve">über den </w:t>
      </w:r>
      <w:r w:rsidRPr="006A0868">
        <w:rPr>
          <w:rFonts w:cstheme="minorHAnsi"/>
          <w:szCs w:val="28"/>
        </w:rPr>
        <w:t xml:space="preserve">Bereich „Presse-und Öffentlichkeitsarbeit“. </w:t>
      </w:r>
    </w:p>
    <w:p w14:paraId="235B27AD" w14:textId="79F6FFEB" w:rsidR="00C86523" w:rsidRPr="006A0868" w:rsidRDefault="00CD6679" w:rsidP="007A6782">
      <w:pPr>
        <w:spacing w:line="276" w:lineRule="auto"/>
        <w:jc w:val="both"/>
        <w:rPr>
          <w:rFonts w:cstheme="minorHAnsi"/>
          <w:szCs w:val="28"/>
        </w:rPr>
      </w:pPr>
      <w:r w:rsidRPr="009D0624">
        <w:rPr>
          <w:rFonts w:cstheme="minorHAnsi"/>
          <w:szCs w:val="28"/>
        </w:rPr>
        <w:t xml:space="preserve">Die Grenzen der öffentlichen Kommunikation liegen in der Vertraulichkeit bestimmter interner und externer Angelegenheiten </w:t>
      </w:r>
      <w:r w:rsidR="00012FA1" w:rsidRPr="009D0624">
        <w:rPr>
          <w:rFonts w:cstheme="minorHAnsi"/>
          <w:i/>
          <w:szCs w:val="28"/>
        </w:rPr>
        <w:t>(Betriebs</w:t>
      </w:r>
      <w:r w:rsidR="00B84D64" w:rsidRPr="009D0624">
        <w:rPr>
          <w:rFonts w:cstheme="minorHAnsi"/>
          <w:i/>
          <w:szCs w:val="28"/>
        </w:rPr>
        <w:t>- und Sozial</w:t>
      </w:r>
      <w:r w:rsidR="00012FA1" w:rsidRPr="009D0624">
        <w:rPr>
          <w:rFonts w:cstheme="minorHAnsi"/>
          <w:i/>
          <w:szCs w:val="28"/>
        </w:rPr>
        <w:t>geheimnisse</w:t>
      </w:r>
      <w:r w:rsidR="00B84D64" w:rsidRPr="009D0624">
        <w:rPr>
          <w:rFonts w:cstheme="minorHAnsi"/>
          <w:i/>
          <w:szCs w:val="28"/>
        </w:rPr>
        <w:t>, Unternehmens- und geschäftsbezogene Daten</w:t>
      </w:r>
      <w:r w:rsidR="00012FA1" w:rsidRPr="009D0624">
        <w:rPr>
          <w:rFonts w:cstheme="minorHAnsi"/>
          <w:i/>
          <w:szCs w:val="28"/>
        </w:rPr>
        <w:t>)</w:t>
      </w:r>
      <w:r w:rsidR="00012FA1" w:rsidRPr="009D0624">
        <w:rPr>
          <w:rFonts w:cstheme="minorHAnsi"/>
          <w:szCs w:val="28"/>
        </w:rPr>
        <w:t xml:space="preserve"> und im gesetzlichen Datenschutz</w:t>
      </w:r>
      <w:r w:rsidRPr="009D0624">
        <w:rPr>
          <w:rFonts w:cstheme="minorHAnsi"/>
          <w:szCs w:val="28"/>
        </w:rPr>
        <w:t>. A</w:t>
      </w:r>
      <w:r w:rsidR="00C86523" w:rsidRPr="009D0624">
        <w:rPr>
          <w:rFonts w:cstheme="minorHAnsi"/>
          <w:szCs w:val="28"/>
        </w:rPr>
        <w:t>lle Mitarbeiter*innen und die Geschäftsführung</w:t>
      </w:r>
      <w:r w:rsidR="00675C0D" w:rsidRPr="009D0624">
        <w:rPr>
          <w:rFonts w:cstheme="minorHAnsi"/>
          <w:szCs w:val="28"/>
        </w:rPr>
        <w:t>/ der Vorstand</w:t>
      </w:r>
      <w:r w:rsidR="00C86523" w:rsidRPr="009D0624">
        <w:rPr>
          <w:rFonts w:cstheme="minorHAnsi"/>
          <w:szCs w:val="28"/>
        </w:rPr>
        <w:t xml:space="preserve"> </w:t>
      </w:r>
      <w:r w:rsidRPr="009D0624">
        <w:rPr>
          <w:rFonts w:cstheme="minorHAnsi"/>
          <w:szCs w:val="28"/>
        </w:rPr>
        <w:t xml:space="preserve">sind </w:t>
      </w:r>
      <w:r w:rsidR="00C86523" w:rsidRPr="009D0624">
        <w:rPr>
          <w:rFonts w:cstheme="minorHAnsi"/>
          <w:szCs w:val="28"/>
        </w:rPr>
        <w:t xml:space="preserve">zur Verschwiegenheit </w:t>
      </w:r>
      <w:r w:rsidR="00012FA1" w:rsidRPr="009D0624">
        <w:rPr>
          <w:rFonts w:cstheme="minorHAnsi"/>
          <w:szCs w:val="28"/>
        </w:rPr>
        <w:t xml:space="preserve">und Vertraulichkeit </w:t>
      </w:r>
      <w:r w:rsidR="00B84D64" w:rsidRPr="009D0624">
        <w:rPr>
          <w:rFonts w:cstheme="minorHAnsi"/>
          <w:szCs w:val="28"/>
        </w:rPr>
        <w:t xml:space="preserve">der </w:t>
      </w:r>
      <w:r w:rsidR="00B84D64" w:rsidRPr="009D0624">
        <w:rPr>
          <w:rFonts w:cstheme="minorHAnsi"/>
          <w:i/>
          <w:szCs w:val="28"/>
        </w:rPr>
        <w:t>Betriebs- und Sozialgeheimnisse, Unternehmens- und geschäftsbezogene Daten</w:t>
      </w:r>
      <w:r w:rsidR="00B84D64" w:rsidRPr="009D0624">
        <w:rPr>
          <w:rFonts w:cstheme="minorHAnsi"/>
          <w:szCs w:val="28"/>
        </w:rPr>
        <w:t xml:space="preserve"> sowie zur Einhaltung des gesetzlichen Datenschutzes </w:t>
      </w:r>
      <w:r w:rsidR="00C86523" w:rsidRPr="009D0624">
        <w:rPr>
          <w:rFonts w:cstheme="minorHAnsi"/>
          <w:szCs w:val="28"/>
        </w:rPr>
        <w:t>verpflichtet.</w:t>
      </w:r>
      <w:r w:rsidR="00C86523" w:rsidRPr="006A0868">
        <w:rPr>
          <w:rFonts w:cstheme="minorHAnsi"/>
          <w:szCs w:val="28"/>
        </w:rPr>
        <w:t xml:space="preserve"> </w:t>
      </w:r>
    </w:p>
    <w:p w14:paraId="44ACC4DC" w14:textId="5DB24EB8" w:rsidR="00015335" w:rsidRPr="006A0868" w:rsidRDefault="00015335" w:rsidP="007A6782">
      <w:pPr>
        <w:pStyle w:val="berschrift1"/>
        <w:numPr>
          <w:ilvl w:val="0"/>
          <w:numId w:val="13"/>
        </w:numPr>
        <w:spacing w:line="276" w:lineRule="auto"/>
        <w:rPr>
          <w:sz w:val="24"/>
        </w:rPr>
      </w:pPr>
      <w:bookmarkStart w:id="6" w:name="_Toc98411858"/>
      <w:r w:rsidRPr="006A0868">
        <w:rPr>
          <w:sz w:val="24"/>
        </w:rPr>
        <w:t>Arbeitssicherheit, Umweltschutz</w:t>
      </w:r>
      <w:bookmarkEnd w:id="6"/>
      <w:r w:rsidRPr="006A0868">
        <w:rPr>
          <w:sz w:val="24"/>
        </w:rPr>
        <w:t xml:space="preserve"> </w:t>
      </w:r>
    </w:p>
    <w:p w14:paraId="243EE909" w14:textId="4BE416F5" w:rsidR="00015335" w:rsidRPr="006A0868" w:rsidRDefault="00015335" w:rsidP="007A6782">
      <w:pPr>
        <w:spacing w:line="276" w:lineRule="auto"/>
        <w:jc w:val="both"/>
        <w:rPr>
          <w:rFonts w:cstheme="minorHAnsi"/>
          <w:szCs w:val="28"/>
        </w:rPr>
      </w:pPr>
      <w:r w:rsidRPr="006A0868">
        <w:rPr>
          <w:rFonts w:cstheme="minorHAnsi"/>
          <w:szCs w:val="28"/>
        </w:rPr>
        <w:t xml:space="preserve">Zur Sicherheit aller Mitarbeitenden, </w:t>
      </w:r>
      <w:r w:rsidR="00B84D64" w:rsidRPr="00B84D64">
        <w:rPr>
          <w:rFonts w:cstheme="minorHAnsi"/>
        </w:rPr>
        <w:t>Klient*innen und Kund*innen</w:t>
      </w:r>
      <w:r w:rsidR="00B84D64">
        <w:rPr>
          <w:sz w:val="24"/>
        </w:rPr>
        <w:t xml:space="preserve"> </w:t>
      </w:r>
      <w:r w:rsidRPr="006A0868">
        <w:rPr>
          <w:rFonts w:cstheme="minorHAnsi"/>
          <w:szCs w:val="28"/>
        </w:rPr>
        <w:t xml:space="preserve">und Dritten haben alle </w:t>
      </w:r>
      <w:r w:rsidR="00920B39" w:rsidRPr="006A0868">
        <w:rPr>
          <w:rFonts w:cstheme="minorHAnsi"/>
          <w:szCs w:val="28"/>
        </w:rPr>
        <w:t xml:space="preserve">Mitarbeiter*innen </w:t>
      </w:r>
      <w:r w:rsidRPr="006A0868">
        <w:rPr>
          <w:rFonts w:cstheme="minorHAnsi"/>
          <w:szCs w:val="28"/>
        </w:rPr>
        <w:t>an ihrem Arbeitsplatz die geltenden Gesetze, Vorschriften und Standards zur Arbeitssicherheit einzuhalten. Wir sind allesamt für den Umweltschutz in unseren jeweiligen Arbeitsbereichen mitverantwortlich und verpflichtet, die Gesetze, Vorschriften und Standar</w:t>
      </w:r>
      <w:r w:rsidR="00B84D64">
        <w:rPr>
          <w:rFonts w:cstheme="minorHAnsi"/>
          <w:szCs w:val="28"/>
        </w:rPr>
        <w:t>ds zum Umweltschutz einzuhalten</w:t>
      </w:r>
      <w:r w:rsidRPr="006A0868">
        <w:rPr>
          <w:rFonts w:cstheme="minorHAnsi"/>
          <w:szCs w:val="28"/>
        </w:rPr>
        <w:t>.</w:t>
      </w:r>
    </w:p>
    <w:p w14:paraId="08914321" w14:textId="2A3782B6" w:rsidR="00015335" w:rsidRDefault="00015335" w:rsidP="007A6782">
      <w:pPr>
        <w:pStyle w:val="berschrift1"/>
        <w:numPr>
          <w:ilvl w:val="0"/>
          <w:numId w:val="13"/>
        </w:numPr>
        <w:spacing w:line="276" w:lineRule="auto"/>
        <w:rPr>
          <w:sz w:val="24"/>
        </w:rPr>
      </w:pPr>
      <w:bookmarkStart w:id="7" w:name="_Toc98411859"/>
      <w:r w:rsidRPr="006A0868">
        <w:rPr>
          <w:sz w:val="24"/>
        </w:rPr>
        <w:t>Einladungen, Geschenke und andere persönliche Vorteile</w:t>
      </w:r>
      <w:bookmarkEnd w:id="7"/>
      <w:r w:rsidRPr="006A0868">
        <w:rPr>
          <w:sz w:val="24"/>
        </w:rPr>
        <w:t xml:space="preserve"> </w:t>
      </w:r>
    </w:p>
    <w:p w14:paraId="5BE893FF" w14:textId="1C8FA44A" w:rsidR="00876E58" w:rsidRPr="006159EC" w:rsidRDefault="00876E58" w:rsidP="00876E58">
      <w:pPr>
        <w:widowControl w:val="0"/>
        <w:autoSpaceDE w:val="0"/>
        <w:autoSpaceDN w:val="0"/>
        <w:adjustRightInd w:val="0"/>
        <w:spacing w:after="0" w:line="276" w:lineRule="auto"/>
        <w:jc w:val="both"/>
        <w:rPr>
          <w:rFonts w:cstheme="minorHAnsi"/>
          <w:color w:val="92D050"/>
          <w:szCs w:val="28"/>
        </w:rPr>
      </w:pPr>
      <w:r w:rsidRPr="009D0624">
        <w:rPr>
          <w:rFonts w:cstheme="minorHAnsi"/>
          <w:szCs w:val="28"/>
        </w:rPr>
        <w:t>Unsere soziale Relevanz und Erfolg darf nicht durch unlautere Zuwendungen erschlichen werden. Unsere Klient*innen, Kund*innen, Partner*innen und Auftraggeber*innen vertrauen auf die professionelle Urteilsfähigkeit unserer Mitarbeiter*innen. Unser Unternehmen</w:t>
      </w:r>
      <w:r w:rsidR="00B84D64" w:rsidRPr="009D0624">
        <w:rPr>
          <w:rFonts w:cstheme="minorHAnsi"/>
          <w:szCs w:val="28"/>
        </w:rPr>
        <w:t xml:space="preserve"> duldet </w:t>
      </w:r>
      <w:r w:rsidRPr="009D0624">
        <w:rPr>
          <w:rFonts w:cstheme="minorHAnsi"/>
          <w:szCs w:val="28"/>
        </w:rPr>
        <w:t>daher keinerlei Form von Bestechung oder Bestechlichkeit, Vorteilsannahme oder Vorteilsgewährung. Wer die Regeln für Geschenke und Einladungen nicht beachtet, läuft Gefahr, sich wegen Korruptionsdelikten strafbar zu machen. Bereits das Versprechen oder Fordern unlauterer Vorteile kann strafbar sein.</w:t>
      </w:r>
      <w:r w:rsidR="006159EC" w:rsidRPr="009D0624">
        <w:rPr>
          <w:rFonts w:cstheme="minorHAnsi"/>
          <w:szCs w:val="28"/>
        </w:rPr>
        <w:t xml:space="preserve"> </w:t>
      </w:r>
    </w:p>
    <w:p w14:paraId="529FEA33" w14:textId="4259F0FB" w:rsidR="00597099" w:rsidRDefault="00597099">
      <w:pPr>
        <w:rPr>
          <w:color w:val="92D050"/>
        </w:rPr>
      </w:pPr>
      <w:r>
        <w:rPr>
          <w:color w:val="92D050"/>
        </w:rPr>
        <w:br w:type="page"/>
      </w:r>
    </w:p>
    <w:p w14:paraId="0F7EA394" w14:textId="77777777" w:rsidR="00876E58" w:rsidRPr="00876E58" w:rsidRDefault="00876E58" w:rsidP="00876E58">
      <w:pPr>
        <w:rPr>
          <w:color w:val="92D050"/>
        </w:rPr>
      </w:pPr>
    </w:p>
    <w:p w14:paraId="2B840F78" w14:textId="7ACFAB37" w:rsidR="006159EC" w:rsidRPr="00597099" w:rsidRDefault="008E27FE" w:rsidP="007A6782">
      <w:pPr>
        <w:spacing w:line="276" w:lineRule="auto"/>
        <w:jc w:val="both"/>
        <w:rPr>
          <w:rFonts w:cstheme="minorHAnsi"/>
          <w:szCs w:val="28"/>
        </w:rPr>
      </w:pPr>
      <w:r w:rsidRPr="00597099">
        <w:rPr>
          <w:rFonts w:cstheme="minorHAnsi"/>
          <w:szCs w:val="28"/>
        </w:rPr>
        <w:t xml:space="preserve">Die Annahme von Zuwendungen </w:t>
      </w:r>
      <w:r w:rsidR="006159EC" w:rsidRPr="00597099">
        <w:rPr>
          <w:rFonts w:cstheme="minorHAnsi"/>
          <w:szCs w:val="28"/>
        </w:rPr>
        <w:t xml:space="preserve">(z.B. Einladungen in Restaurants oder Geschenke) </w:t>
      </w:r>
      <w:r w:rsidRPr="00597099">
        <w:rPr>
          <w:rFonts w:cstheme="minorHAnsi"/>
          <w:szCs w:val="28"/>
        </w:rPr>
        <w:t xml:space="preserve">ist </w:t>
      </w:r>
      <w:r w:rsidR="006159EC" w:rsidRPr="00597099">
        <w:rPr>
          <w:rFonts w:cstheme="minorHAnsi"/>
          <w:szCs w:val="28"/>
        </w:rPr>
        <w:t>ausnahmswe</w:t>
      </w:r>
      <w:r w:rsidR="0023481C" w:rsidRPr="00597099">
        <w:rPr>
          <w:rFonts w:cstheme="minorHAnsi"/>
          <w:szCs w:val="28"/>
        </w:rPr>
        <w:t>ise</w:t>
      </w:r>
      <w:r w:rsidR="006E2349" w:rsidRPr="00597099">
        <w:rPr>
          <w:rFonts w:cstheme="minorHAnsi"/>
          <w:szCs w:val="28"/>
        </w:rPr>
        <w:t xml:space="preserve"> erlaubt</w:t>
      </w:r>
      <w:r w:rsidR="0023481C" w:rsidRPr="00597099">
        <w:rPr>
          <w:rFonts w:cstheme="minorHAnsi"/>
          <w:szCs w:val="28"/>
        </w:rPr>
        <w:t xml:space="preserve">, wenn </w:t>
      </w:r>
      <w:r w:rsidR="006E2349" w:rsidRPr="00597099">
        <w:rPr>
          <w:rFonts w:cstheme="minorHAnsi"/>
          <w:szCs w:val="28"/>
        </w:rPr>
        <w:t>gesetzlich zulässig</w:t>
      </w:r>
      <w:r w:rsidR="00675C0D" w:rsidRPr="00597099">
        <w:rPr>
          <w:rFonts w:cstheme="minorHAnsi"/>
          <w:szCs w:val="28"/>
        </w:rPr>
        <w:t xml:space="preserve"> und sozialadäquat</w:t>
      </w:r>
      <w:r w:rsidR="0023481C" w:rsidRPr="00597099">
        <w:rPr>
          <w:rFonts w:cstheme="minorHAnsi"/>
          <w:szCs w:val="28"/>
        </w:rPr>
        <w:t>. Es dürfen</w:t>
      </w:r>
      <w:r w:rsidR="006159EC" w:rsidRPr="00597099">
        <w:rPr>
          <w:rFonts w:cstheme="minorHAnsi"/>
          <w:szCs w:val="28"/>
        </w:rPr>
        <w:t xml:space="preserve"> keine unlauteren Forderungen</w:t>
      </w:r>
      <w:r w:rsidR="0023481C" w:rsidRPr="00597099">
        <w:rPr>
          <w:rFonts w:cstheme="minorHAnsi"/>
          <w:szCs w:val="28"/>
        </w:rPr>
        <w:t>, Gegenleistungen</w:t>
      </w:r>
      <w:r w:rsidR="006159EC" w:rsidRPr="00597099">
        <w:rPr>
          <w:rFonts w:cstheme="minorHAnsi"/>
          <w:szCs w:val="28"/>
        </w:rPr>
        <w:t xml:space="preserve"> oder Begünstigungen durch den </w:t>
      </w:r>
      <w:r w:rsidR="0023481C" w:rsidRPr="00597099">
        <w:rPr>
          <w:rFonts w:cstheme="minorHAnsi"/>
          <w:szCs w:val="28"/>
        </w:rPr>
        <w:t>Zuwendenden damit verbunden werden</w:t>
      </w:r>
      <w:r w:rsidR="006159EC" w:rsidRPr="00597099">
        <w:rPr>
          <w:rFonts w:cstheme="minorHAnsi"/>
          <w:szCs w:val="28"/>
        </w:rPr>
        <w:t>.</w:t>
      </w:r>
      <w:r w:rsidR="009734C9" w:rsidRPr="00597099">
        <w:rPr>
          <w:rFonts w:cstheme="minorHAnsi"/>
          <w:szCs w:val="28"/>
        </w:rPr>
        <w:t xml:space="preserve"> </w:t>
      </w:r>
      <w:r w:rsidR="00D23A43" w:rsidRPr="00597099">
        <w:rPr>
          <w:rStyle w:val="Funotenzeichen"/>
          <w:rFonts w:cstheme="minorHAnsi"/>
          <w:szCs w:val="28"/>
        </w:rPr>
        <w:footnoteReference w:id="1"/>
      </w:r>
    </w:p>
    <w:p w14:paraId="24B7F7FE" w14:textId="1B40DE9F" w:rsidR="008064FA" w:rsidRPr="00A668B3" w:rsidRDefault="0023481C" w:rsidP="007A6782">
      <w:pPr>
        <w:spacing w:line="276" w:lineRule="auto"/>
        <w:jc w:val="both"/>
        <w:rPr>
          <w:rFonts w:cstheme="minorHAnsi"/>
          <w:i/>
          <w:szCs w:val="28"/>
        </w:rPr>
      </w:pPr>
      <w:r w:rsidRPr="00A668B3">
        <w:rPr>
          <w:rFonts w:cstheme="minorHAnsi"/>
          <w:i/>
          <w:szCs w:val="28"/>
          <w:highlight w:val="yellow"/>
        </w:rPr>
        <w:t>Über solche Zuwendungen</w:t>
      </w:r>
      <w:r w:rsidR="00015335" w:rsidRPr="00A668B3">
        <w:rPr>
          <w:rFonts w:cstheme="minorHAnsi"/>
          <w:i/>
          <w:szCs w:val="28"/>
          <w:highlight w:val="yellow"/>
        </w:rPr>
        <w:t xml:space="preserve"> ist der/die Vorgesetzte immer umgehend z</w:t>
      </w:r>
      <w:r w:rsidR="008E27FE" w:rsidRPr="00A668B3">
        <w:rPr>
          <w:rFonts w:cstheme="minorHAnsi"/>
          <w:i/>
          <w:szCs w:val="28"/>
          <w:highlight w:val="yellow"/>
        </w:rPr>
        <w:t>u informieren</w:t>
      </w:r>
      <w:r w:rsidR="00FF0A2E" w:rsidRPr="00A668B3">
        <w:rPr>
          <w:rFonts w:cstheme="minorHAnsi"/>
          <w:i/>
          <w:szCs w:val="28"/>
          <w:highlight w:val="yellow"/>
        </w:rPr>
        <w:t>.</w:t>
      </w:r>
    </w:p>
    <w:p w14:paraId="53DF7E6E" w14:textId="757577A9" w:rsidR="006159EC" w:rsidRDefault="008E27FE" w:rsidP="0053410D">
      <w:pPr>
        <w:spacing w:line="276" w:lineRule="auto"/>
        <w:jc w:val="both"/>
        <w:rPr>
          <w:rFonts w:cstheme="minorHAnsi"/>
          <w:szCs w:val="28"/>
        </w:rPr>
      </w:pPr>
      <w:r w:rsidRPr="00597099">
        <w:rPr>
          <w:rFonts w:cstheme="minorHAnsi"/>
          <w:szCs w:val="28"/>
        </w:rPr>
        <w:t>Dies gilt entsprechend für das Aussprechen</w:t>
      </w:r>
      <w:r w:rsidR="0025119B" w:rsidRPr="00597099">
        <w:rPr>
          <w:rFonts w:cstheme="minorHAnsi"/>
          <w:szCs w:val="28"/>
        </w:rPr>
        <w:t>,</w:t>
      </w:r>
      <w:r w:rsidRPr="00597099">
        <w:rPr>
          <w:rFonts w:cstheme="minorHAnsi"/>
          <w:szCs w:val="28"/>
        </w:rPr>
        <w:t xml:space="preserve"> Anbieten </w:t>
      </w:r>
      <w:r w:rsidR="0025119B" w:rsidRPr="00597099">
        <w:rPr>
          <w:rFonts w:cstheme="minorHAnsi"/>
          <w:szCs w:val="28"/>
        </w:rPr>
        <w:t>oder</w:t>
      </w:r>
      <w:r w:rsidRPr="00597099">
        <w:rPr>
          <w:rFonts w:cstheme="minorHAnsi"/>
          <w:szCs w:val="28"/>
        </w:rPr>
        <w:t xml:space="preserve"> Gewähren von Einladungen </w:t>
      </w:r>
      <w:r w:rsidR="007B4C48" w:rsidRPr="00597099">
        <w:rPr>
          <w:rFonts w:cstheme="minorHAnsi"/>
          <w:szCs w:val="28"/>
        </w:rPr>
        <w:t>oder</w:t>
      </w:r>
      <w:r w:rsidRPr="00597099">
        <w:rPr>
          <w:rFonts w:cstheme="minorHAnsi"/>
          <w:szCs w:val="28"/>
        </w:rPr>
        <w:t xml:space="preserve"> Zuwendungen</w:t>
      </w:r>
      <w:r w:rsidR="00D23A43" w:rsidRPr="00597099">
        <w:rPr>
          <w:rFonts w:cstheme="minorHAnsi"/>
          <w:szCs w:val="28"/>
        </w:rPr>
        <w:t xml:space="preserve"> </w:t>
      </w:r>
      <w:r w:rsidR="007B4C48" w:rsidRPr="00597099">
        <w:rPr>
          <w:rFonts w:cstheme="minorHAnsi"/>
          <w:szCs w:val="28"/>
        </w:rPr>
        <w:t>durch Mitarbeiter*innen gegenüber Dritten</w:t>
      </w:r>
      <w:r w:rsidR="00D23A43" w:rsidRPr="00597099">
        <w:rPr>
          <w:rStyle w:val="Funotenzeichen"/>
          <w:rFonts w:cstheme="minorHAnsi"/>
          <w:szCs w:val="28"/>
        </w:rPr>
        <w:footnoteReference w:id="2"/>
      </w:r>
      <w:r w:rsidRPr="00597099">
        <w:rPr>
          <w:rFonts w:cstheme="minorHAnsi"/>
          <w:szCs w:val="28"/>
        </w:rPr>
        <w:t>.</w:t>
      </w:r>
      <w:r w:rsidR="0053410D" w:rsidRPr="00597099">
        <w:rPr>
          <w:rFonts w:cstheme="minorHAnsi"/>
          <w:szCs w:val="28"/>
        </w:rPr>
        <w:t xml:space="preserve"> </w:t>
      </w:r>
    </w:p>
    <w:p w14:paraId="17C8AC8B" w14:textId="52AB9D24" w:rsidR="00597099" w:rsidRPr="00597099" w:rsidRDefault="00597099" w:rsidP="0053410D">
      <w:pPr>
        <w:spacing w:line="276" w:lineRule="auto"/>
        <w:jc w:val="both"/>
        <w:rPr>
          <w:rFonts w:cstheme="minorHAnsi"/>
          <w:szCs w:val="28"/>
        </w:rPr>
      </w:pPr>
      <w:r>
        <w:rPr>
          <w:rFonts w:cstheme="minorHAnsi"/>
          <w:szCs w:val="28"/>
        </w:rPr>
        <w:t>Die Annahme von Bargeld ist grundsätzlich nicht gestattet.</w:t>
      </w:r>
    </w:p>
    <w:p w14:paraId="58850487" w14:textId="2B4AA0A6" w:rsidR="0053410D" w:rsidRPr="006A0868" w:rsidRDefault="0053410D" w:rsidP="0053410D">
      <w:pPr>
        <w:spacing w:line="276" w:lineRule="auto"/>
        <w:jc w:val="both"/>
        <w:rPr>
          <w:rFonts w:cstheme="minorHAnsi"/>
          <w:szCs w:val="28"/>
        </w:rPr>
      </w:pPr>
      <w:r w:rsidRPr="00597099">
        <w:rPr>
          <w:rFonts w:cstheme="minorHAnsi"/>
          <w:szCs w:val="28"/>
        </w:rPr>
        <w:t>Jede Zuwendung muss transparent sein.</w:t>
      </w:r>
    </w:p>
    <w:p w14:paraId="097EB4C5" w14:textId="77777777" w:rsidR="00015335" w:rsidRPr="006A0868" w:rsidRDefault="0053410D" w:rsidP="007A6782">
      <w:pPr>
        <w:pStyle w:val="berschrift1"/>
        <w:numPr>
          <w:ilvl w:val="0"/>
          <w:numId w:val="13"/>
        </w:numPr>
        <w:spacing w:line="276" w:lineRule="auto"/>
        <w:rPr>
          <w:sz w:val="24"/>
        </w:rPr>
      </w:pPr>
      <w:bookmarkStart w:id="8" w:name="_Toc98411860"/>
      <w:r w:rsidRPr="006A0868">
        <w:rPr>
          <w:sz w:val="24"/>
        </w:rPr>
        <w:t>Interessenskonflikte</w:t>
      </w:r>
      <w:bookmarkEnd w:id="8"/>
    </w:p>
    <w:p w14:paraId="0DFCF27E" w14:textId="3ADA9C5E" w:rsidR="00015335" w:rsidRPr="004D1656" w:rsidRDefault="00242553" w:rsidP="004D1656">
      <w:pPr>
        <w:spacing w:line="276" w:lineRule="auto"/>
        <w:jc w:val="both"/>
        <w:rPr>
          <w:rFonts w:cstheme="minorHAnsi"/>
          <w:szCs w:val="28"/>
        </w:rPr>
      </w:pPr>
      <w:r w:rsidRPr="004D1656">
        <w:rPr>
          <w:rFonts w:cstheme="minorHAnsi"/>
          <w:szCs w:val="28"/>
        </w:rPr>
        <w:t>Die Geschäftsführung</w:t>
      </w:r>
      <w:r w:rsidR="0023481C">
        <w:rPr>
          <w:rFonts w:cstheme="minorHAnsi"/>
          <w:szCs w:val="28"/>
        </w:rPr>
        <w:t>/ der Vorstand</w:t>
      </w:r>
      <w:r w:rsidRPr="004D1656">
        <w:rPr>
          <w:rFonts w:cstheme="minorHAnsi"/>
          <w:szCs w:val="28"/>
        </w:rPr>
        <w:t xml:space="preserve"> darf bei Entscheidungen keine persönliche</w:t>
      </w:r>
      <w:r w:rsidR="0023481C">
        <w:rPr>
          <w:rFonts w:cstheme="minorHAnsi"/>
          <w:szCs w:val="28"/>
        </w:rPr>
        <w:t>n</w:t>
      </w:r>
      <w:r w:rsidRPr="004D1656">
        <w:rPr>
          <w:rFonts w:cstheme="minorHAnsi"/>
          <w:szCs w:val="28"/>
        </w:rPr>
        <w:t xml:space="preserve"> Interessen verfolgen, welche i</w:t>
      </w:r>
      <w:r w:rsidR="0023481C">
        <w:rPr>
          <w:rFonts w:cstheme="minorHAnsi"/>
          <w:szCs w:val="28"/>
        </w:rPr>
        <w:t xml:space="preserve">m Widerspruch zu den Unternehmensinteressen </w:t>
      </w:r>
      <w:r w:rsidRPr="004D1656">
        <w:rPr>
          <w:rFonts w:cstheme="minorHAnsi"/>
          <w:szCs w:val="28"/>
        </w:rPr>
        <w:t xml:space="preserve">oder Geschäftschancen </w:t>
      </w:r>
      <w:r w:rsidR="0023481C">
        <w:rPr>
          <w:rFonts w:cstheme="minorHAnsi"/>
          <w:szCs w:val="28"/>
        </w:rPr>
        <w:t>des Unternehmens stehen</w:t>
      </w:r>
      <w:r w:rsidRPr="004D1656">
        <w:rPr>
          <w:rFonts w:cstheme="minorHAnsi"/>
          <w:szCs w:val="28"/>
        </w:rPr>
        <w:t xml:space="preserve">. Es ist darauf zu achten, dass bereits der Anschein solcher Verhaltensweisen vermieden wird. </w:t>
      </w:r>
    </w:p>
    <w:p w14:paraId="616430F0" w14:textId="215BB19C" w:rsidR="001229A0" w:rsidRDefault="001229A0" w:rsidP="001229A0">
      <w:pPr>
        <w:spacing w:line="276" w:lineRule="auto"/>
        <w:jc w:val="both"/>
        <w:rPr>
          <w:rFonts w:cstheme="minorHAnsi"/>
          <w:szCs w:val="28"/>
        </w:rPr>
      </w:pPr>
      <w:r w:rsidRPr="006A0868">
        <w:rPr>
          <w:rFonts w:cstheme="minorHAnsi"/>
          <w:szCs w:val="28"/>
        </w:rPr>
        <w:t xml:space="preserve">Die Beschäftigung von Organmitgliedern </w:t>
      </w:r>
      <w:r w:rsidR="004D1656">
        <w:rPr>
          <w:rFonts w:cstheme="minorHAnsi"/>
          <w:szCs w:val="28"/>
        </w:rPr>
        <w:t>(Geschäftsführung</w:t>
      </w:r>
      <w:r w:rsidR="00675C0D">
        <w:rPr>
          <w:rFonts w:cstheme="minorHAnsi"/>
          <w:szCs w:val="28"/>
        </w:rPr>
        <w:t>/ Vorstand</w:t>
      </w:r>
      <w:r w:rsidR="004D1656">
        <w:rPr>
          <w:rFonts w:cstheme="minorHAnsi"/>
          <w:szCs w:val="28"/>
        </w:rPr>
        <w:t xml:space="preserve">) </w:t>
      </w:r>
      <w:r w:rsidRPr="006A0868">
        <w:rPr>
          <w:rFonts w:cstheme="minorHAnsi"/>
          <w:szCs w:val="28"/>
        </w:rPr>
        <w:t>nahestehenden Personen ist nur mit vorheriger Zustimmung des Aufsichtsgremiums erlaubt. Nahestehende Personen sind solche im Sinne des §</w:t>
      </w:r>
      <w:r w:rsidR="00675C0D">
        <w:rPr>
          <w:rFonts w:cstheme="minorHAnsi"/>
          <w:szCs w:val="28"/>
        </w:rPr>
        <w:t xml:space="preserve"> </w:t>
      </w:r>
      <w:r w:rsidRPr="006A0868">
        <w:rPr>
          <w:rFonts w:cstheme="minorHAnsi"/>
          <w:szCs w:val="28"/>
        </w:rPr>
        <w:t xml:space="preserve">138 Insolvenzordnung. </w:t>
      </w:r>
    </w:p>
    <w:p w14:paraId="24EE69C7" w14:textId="6FAD90F8" w:rsidR="004D1656" w:rsidRPr="004D1656" w:rsidRDefault="004D1656" w:rsidP="004D1656">
      <w:pPr>
        <w:spacing w:line="276" w:lineRule="auto"/>
        <w:jc w:val="both"/>
        <w:rPr>
          <w:rFonts w:cstheme="minorHAnsi"/>
          <w:szCs w:val="28"/>
        </w:rPr>
      </w:pPr>
      <w:r w:rsidRPr="004D1656">
        <w:rPr>
          <w:rFonts w:cstheme="minorHAnsi"/>
          <w:szCs w:val="28"/>
        </w:rPr>
        <w:t>Persönliche und private Interessen dürfen die Dienstausübung der Geschäftsführung</w:t>
      </w:r>
      <w:r w:rsidR="0023481C">
        <w:rPr>
          <w:rFonts w:cstheme="minorHAnsi"/>
          <w:szCs w:val="28"/>
        </w:rPr>
        <w:t>/ des Vorstandes</w:t>
      </w:r>
      <w:r w:rsidRPr="004D1656">
        <w:rPr>
          <w:rFonts w:cstheme="minorHAnsi"/>
          <w:szCs w:val="28"/>
        </w:rPr>
        <w:t xml:space="preserve"> weder behindern noch gefährden. Mögliche Interessenkonflikte müssen die Organmitglieder dem jeweiligen Aufsichtsgremium gegenüber unverzüglich offenlegen. </w:t>
      </w:r>
    </w:p>
    <w:p w14:paraId="564E30BC" w14:textId="41B0C7DD" w:rsidR="004D1656" w:rsidRPr="0023481C" w:rsidRDefault="004D1656" w:rsidP="004D1656">
      <w:pPr>
        <w:spacing w:line="276" w:lineRule="auto"/>
        <w:jc w:val="both"/>
        <w:rPr>
          <w:rFonts w:cstheme="minorHAnsi"/>
          <w:color w:val="C00000"/>
          <w:szCs w:val="28"/>
        </w:rPr>
      </w:pPr>
      <w:r>
        <w:rPr>
          <w:rFonts w:cstheme="minorHAnsi"/>
          <w:szCs w:val="28"/>
        </w:rPr>
        <w:t>Im</w:t>
      </w:r>
      <w:r w:rsidRPr="004D1656">
        <w:rPr>
          <w:rFonts w:cstheme="minorHAnsi"/>
          <w:szCs w:val="28"/>
        </w:rPr>
        <w:t xml:space="preserve"> </w:t>
      </w:r>
      <w:r w:rsidRPr="009D0624">
        <w:rPr>
          <w:rFonts w:cstheme="minorHAnsi"/>
          <w:i/>
          <w:szCs w:val="28"/>
          <w:highlight w:val="yellow"/>
        </w:rPr>
        <w:t>Gesellschaftervertrag</w:t>
      </w:r>
      <w:r w:rsidR="0023481C" w:rsidRPr="009D0624">
        <w:rPr>
          <w:rFonts w:cstheme="minorHAnsi"/>
          <w:i/>
          <w:szCs w:val="28"/>
          <w:highlight w:val="yellow"/>
        </w:rPr>
        <w:t>/ der Satzung</w:t>
      </w:r>
      <w:r w:rsidRPr="004D1656">
        <w:rPr>
          <w:rFonts w:cstheme="minorHAnsi"/>
          <w:szCs w:val="28"/>
        </w:rPr>
        <w:t xml:space="preserve"> ist festzulegen, dass eine Befreiung vom Selbstkontrahierungsverbot (nach § 181 BGB) nur für ein einzelnes konkre</w:t>
      </w:r>
      <w:r w:rsidR="009D0624">
        <w:rPr>
          <w:rFonts w:cstheme="minorHAnsi"/>
          <w:szCs w:val="28"/>
        </w:rPr>
        <w:t>tes Rechtsgeschäft zulässig ist.</w:t>
      </w:r>
    </w:p>
    <w:p w14:paraId="25827929" w14:textId="77777777" w:rsidR="001229A0" w:rsidRPr="006A0868" w:rsidRDefault="001229A0" w:rsidP="001229A0">
      <w:pPr>
        <w:spacing w:line="276" w:lineRule="auto"/>
        <w:jc w:val="both"/>
        <w:rPr>
          <w:rFonts w:cstheme="minorHAnsi"/>
          <w:szCs w:val="28"/>
        </w:rPr>
      </w:pPr>
      <w:r w:rsidRPr="006A0868">
        <w:rPr>
          <w:rFonts w:cstheme="minorHAnsi"/>
          <w:szCs w:val="28"/>
        </w:rPr>
        <w:t>Darüber hinaus ist sicher zu stellen, dass die üblichen kaufmännischen Grundprinzipien eingehalten werden (Vier-Augen–Prinzip im Innenverhältnis, überprüfbares und geordnetes Beschaffungswesen, ordnungsgemäße, aus der Buchhaltung abgeleitete Nachweisverfahren etc.).</w:t>
      </w:r>
    </w:p>
    <w:p w14:paraId="6C68179D" w14:textId="77777777" w:rsidR="00597099" w:rsidRDefault="00597099">
      <w:pPr>
        <w:rPr>
          <w:rFonts w:cstheme="minorHAnsi"/>
          <w:szCs w:val="28"/>
        </w:rPr>
      </w:pPr>
      <w:r>
        <w:rPr>
          <w:rFonts w:cstheme="minorHAnsi"/>
          <w:szCs w:val="28"/>
        </w:rPr>
        <w:br w:type="page"/>
      </w:r>
    </w:p>
    <w:p w14:paraId="6775BA19" w14:textId="77777777" w:rsidR="00A668B3" w:rsidRDefault="00A668B3">
      <w:pPr>
        <w:rPr>
          <w:rFonts w:cstheme="minorHAnsi"/>
          <w:szCs w:val="28"/>
        </w:rPr>
      </w:pPr>
    </w:p>
    <w:p w14:paraId="34ECFF9E" w14:textId="085628CE" w:rsidR="001229A0" w:rsidRDefault="001229A0" w:rsidP="001229A0">
      <w:pPr>
        <w:spacing w:line="276" w:lineRule="auto"/>
        <w:jc w:val="both"/>
        <w:rPr>
          <w:rFonts w:cstheme="minorHAnsi"/>
          <w:szCs w:val="28"/>
        </w:rPr>
      </w:pPr>
      <w:r w:rsidRPr="006A0868">
        <w:rPr>
          <w:rFonts w:cstheme="minorHAnsi"/>
          <w:szCs w:val="28"/>
        </w:rPr>
        <w:t xml:space="preserve">Geschäftsbeziehungen mit Drittunternehmen, an denen Organmitglieder beteiligt sind oder an denen Organmitgliedern nahestehende Personen beteiligt sind oder in denen diese eine sonstige Organfunktion wahrnehmen, sind in der Regel unzulässig. Sie sind in begründeten Ausnahmefällen zulässig, wenn das jeweilige Aufsichtsgremium umfassend informiert wurde und ihnen vorab zugestimmt hat. </w:t>
      </w:r>
    </w:p>
    <w:p w14:paraId="4776F672" w14:textId="56F54D4F" w:rsidR="00675C0D" w:rsidRDefault="00675C0D" w:rsidP="001229A0">
      <w:pPr>
        <w:spacing w:line="276" w:lineRule="auto"/>
        <w:jc w:val="both"/>
        <w:rPr>
          <w:rFonts w:cstheme="minorHAnsi"/>
          <w:szCs w:val="28"/>
        </w:rPr>
      </w:pPr>
      <w:r w:rsidRPr="009D0624">
        <w:rPr>
          <w:rFonts w:cstheme="minorHAnsi"/>
          <w:szCs w:val="28"/>
        </w:rPr>
        <w:t xml:space="preserve">Die vorstehenden Regelungen gelten entsprechend für alle </w:t>
      </w:r>
      <w:r w:rsidR="00AC2292" w:rsidRPr="009D0624">
        <w:rPr>
          <w:rFonts w:cstheme="minorHAnsi"/>
          <w:szCs w:val="28"/>
        </w:rPr>
        <w:t xml:space="preserve">Mitarbeiter*innen </w:t>
      </w:r>
      <w:r w:rsidRPr="009D0624">
        <w:rPr>
          <w:rFonts w:cstheme="minorHAnsi"/>
          <w:szCs w:val="28"/>
        </w:rPr>
        <w:t>im Unternehmen.</w:t>
      </w:r>
    </w:p>
    <w:p w14:paraId="58B85854" w14:textId="77777777" w:rsidR="00015335" w:rsidRPr="006A0868" w:rsidRDefault="00015335" w:rsidP="007A6782">
      <w:pPr>
        <w:pStyle w:val="berschrift1"/>
        <w:numPr>
          <w:ilvl w:val="0"/>
          <w:numId w:val="13"/>
        </w:numPr>
        <w:spacing w:line="276" w:lineRule="auto"/>
        <w:rPr>
          <w:sz w:val="24"/>
        </w:rPr>
      </w:pPr>
      <w:bookmarkStart w:id="9" w:name="_Toc98411861"/>
      <w:r w:rsidRPr="006A0868">
        <w:rPr>
          <w:sz w:val="24"/>
        </w:rPr>
        <w:t>U</w:t>
      </w:r>
      <w:r w:rsidR="00520FD8" w:rsidRPr="006A0868">
        <w:rPr>
          <w:sz w:val="24"/>
        </w:rPr>
        <w:t>nser Umgang mit P</w:t>
      </w:r>
      <w:r w:rsidRPr="006A0868">
        <w:rPr>
          <w:sz w:val="24"/>
        </w:rPr>
        <w:t>artnern</w:t>
      </w:r>
      <w:bookmarkEnd w:id="9"/>
    </w:p>
    <w:p w14:paraId="7F2B2A0C" w14:textId="035B0A9C" w:rsidR="00131C61" w:rsidRPr="006A0868" w:rsidRDefault="00015335" w:rsidP="00131C61">
      <w:pPr>
        <w:spacing w:line="276" w:lineRule="auto"/>
        <w:jc w:val="both"/>
        <w:rPr>
          <w:rFonts w:cstheme="minorHAnsi"/>
          <w:szCs w:val="28"/>
        </w:rPr>
      </w:pPr>
      <w:r w:rsidRPr="006A0868">
        <w:rPr>
          <w:rFonts w:cstheme="minorHAnsi"/>
          <w:szCs w:val="28"/>
        </w:rPr>
        <w:t>Die Angest</w:t>
      </w:r>
      <w:r w:rsidR="0023481C">
        <w:rPr>
          <w:rFonts w:cstheme="minorHAnsi"/>
          <w:szCs w:val="28"/>
        </w:rPr>
        <w:t xml:space="preserve">ellten und die </w:t>
      </w:r>
      <w:r w:rsidR="0023481C" w:rsidRPr="009D0624">
        <w:rPr>
          <w:rFonts w:cstheme="minorHAnsi"/>
          <w:i/>
          <w:szCs w:val="28"/>
          <w:highlight w:val="yellow"/>
        </w:rPr>
        <w:t>Geschäftsführung/ der Vorstand</w:t>
      </w:r>
      <w:r w:rsidR="0023481C">
        <w:rPr>
          <w:rFonts w:cstheme="minorHAnsi"/>
          <w:szCs w:val="28"/>
        </w:rPr>
        <w:t xml:space="preserve"> </w:t>
      </w:r>
      <w:r w:rsidRPr="006A0868">
        <w:rPr>
          <w:rFonts w:cstheme="minorHAnsi"/>
          <w:szCs w:val="28"/>
        </w:rPr>
        <w:t>behandeln Geschäftspartner, Angehörige der ihnen anvertrauten Personen und Behörden im Geschäftsverkehr auf der Basis des geltenden Re</w:t>
      </w:r>
      <w:r w:rsidR="00EB1F37" w:rsidRPr="006A0868">
        <w:rPr>
          <w:rFonts w:cstheme="minorHAnsi"/>
          <w:szCs w:val="28"/>
        </w:rPr>
        <w:t xml:space="preserve">chts. </w:t>
      </w:r>
    </w:p>
    <w:p w14:paraId="2A8D5C49" w14:textId="50B23053" w:rsidR="00015335" w:rsidRPr="006A0868" w:rsidRDefault="00EB1F37" w:rsidP="00131C61">
      <w:pPr>
        <w:spacing w:line="276" w:lineRule="auto"/>
        <w:jc w:val="both"/>
        <w:rPr>
          <w:rFonts w:cstheme="minorHAnsi"/>
          <w:szCs w:val="28"/>
        </w:rPr>
      </w:pPr>
      <w:r w:rsidRPr="009D0624">
        <w:rPr>
          <w:rFonts w:cstheme="minorHAnsi"/>
          <w:szCs w:val="28"/>
        </w:rPr>
        <w:t xml:space="preserve">Bei </w:t>
      </w:r>
      <w:r w:rsidR="00131C61" w:rsidRPr="009D0624">
        <w:rPr>
          <w:rFonts w:cstheme="minorHAnsi"/>
          <w:szCs w:val="28"/>
        </w:rPr>
        <w:t>der Nutzung von Dienst- oder Werkverträgen</w:t>
      </w:r>
      <w:r w:rsidR="00015335" w:rsidRPr="009D0624">
        <w:rPr>
          <w:rFonts w:cstheme="minorHAnsi"/>
          <w:szCs w:val="28"/>
        </w:rPr>
        <w:t xml:space="preserve"> und bei der Beschaffung von Waren </w:t>
      </w:r>
      <w:r w:rsidR="00777FF5" w:rsidRPr="009D0624">
        <w:rPr>
          <w:rFonts w:cstheme="minorHAnsi"/>
          <w:szCs w:val="28"/>
        </w:rPr>
        <w:t xml:space="preserve">ist wirtschaftlich zu handeln und die Mitarbeitenden sind entsprechend anzuweisen (bspw. bzgl. Einholung von Vergleichsangeboten). </w:t>
      </w:r>
      <w:r w:rsidR="00131C61" w:rsidRPr="009D0624">
        <w:rPr>
          <w:rFonts w:ascii="Arial" w:hAnsi="Arial" w:cs="Arial"/>
          <w:sz w:val="20"/>
        </w:rPr>
        <w:t xml:space="preserve">Die Entscheidung für das ausgewählte Angebot ist </w:t>
      </w:r>
      <w:r w:rsidR="00777FF5" w:rsidRPr="009D0624">
        <w:rPr>
          <w:rFonts w:ascii="Arial" w:hAnsi="Arial" w:cs="Arial"/>
          <w:sz w:val="20"/>
        </w:rPr>
        <w:t xml:space="preserve">ab einer bestimmten Größenordnung (Anm. vom Vorstand/ Geschäftsführung festzulegen) </w:t>
      </w:r>
      <w:r w:rsidR="00131C61" w:rsidRPr="009D0624">
        <w:rPr>
          <w:rFonts w:ascii="Arial" w:hAnsi="Arial" w:cs="Arial"/>
          <w:sz w:val="20"/>
        </w:rPr>
        <w:t xml:space="preserve">zu begründen und zu </w:t>
      </w:r>
      <w:r w:rsidR="00131C61" w:rsidRPr="00A218D9">
        <w:rPr>
          <w:rFonts w:ascii="Arial" w:hAnsi="Arial" w:cs="Arial"/>
          <w:sz w:val="20"/>
        </w:rPr>
        <w:t>dokumentieren.</w:t>
      </w:r>
      <w:r w:rsidR="00131C61" w:rsidRPr="006A0868">
        <w:rPr>
          <w:rFonts w:ascii="Arial" w:hAnsi="Arial" w:cs="Arial"/>
          <w:sz w:val="20"/>
        </w:rPr>
        <w:t xml:space="preserve"> </w:t>
      </w:r>
      <w:r w:rsidR="00015335" w:rsidRPr="006A0868">
        <w:rPr>
          <w:rFonts w:cstheme="minorHAnsi"/>
          <w:szCs w:val="28"/>
        </w:rPr>
        <w:t>Ausnahmen können nur mit der Genehmigung der Geschäftsführung</w:t>
      </w:r>
      <w:r w:rsidR="00777FF5">
        <w:rPr>
          <w:rFonts w:cstheme="minorHAnsi"/>
          <w:szCs w:val="28"/>
        </w:rPr>
        <w:t>/ Vorstand</w:t>
      </w:r>
      <w:r w:rsidR="00015335" w:rsidRPr="006A0868">
        <w:rPr>
          <w:rFonts w:cstheme="minorHAnsi"/>
          <w:szCs w:val="28"/>
        </w:rPr>
        <w:t xml:space="preserve"> vorgenommen werden. </w:t>
      </w:r>
    </w:p>
    <w:p w14:paraId="540A0353" w14:textId="77777777" w:rsidR="00131C61" w:rsidRPr="006A0868" w:rsidRDefault="00131C61" w:rsidP="00131C61">
      <w:pPr>
        <w:spacing w:line="276" w:lineRule="auto"/>
        <w:jc w:val="both"/>
        <w:rPr>
          <w:rFonts w:cstheme="minorHAnsi"/>
          <w:szCs w:val="28"/>
        </w:rPr>
      </w:pPr>
      <w:r w:rsidRPr="006A0868">
        <w:rPr>
          <w:rFonts w:cstheme="minorHAnsi"/>
          <w:szCs w:val="28"/>
        </w:rPr>
        <w:t>Es ist stets auf eine angemessen sparsame, wirtschaftliche und vorausschauende Verwendung der finanziellen Mittel zu achten. Bestehende Geschäftsbeziehungen sind regelmäßig auf ihre Wirtschaftlichkeit zu überprüfen.</w:t>
      </w:r>
    </w:p>
    <w:p w14:paraId="6557BF91" w14:textId="77777777" w:rsidR="00520FD8" w:rsidRPr="006A0868" w:rsidRDefault="00520FD8" w:rsidP="00520FD8">
      <w:pPr>
        <w:pStyle w:val="berschrift1"/>
        <w:numPr>
          <w:ilvl w:val="0"/>
          <w:numId w:val="13"/>
        </w:numPr>
        <w:spacing w:line="276" w:lineRule="auto"/>
        <w:rPr>
          <w:sz w:val="24"/>
        </w:rPr>
      </w:pPr>
      <w:bookmarkStart w:id="10" w:name="_Toc98411862"/>
      <w:r w:rsidRPr="006A0868">
        <w:rPr>
          <w:sz w:val="24"/>
        </w:rPr>
        <w:t>Spenden / Sponsoring</w:t>
      </w:r>
      <w:bookmarkEnd w:id="10"/>
    </w:p>
    <w:p w14:paraId="3F0C82EC" w14:textId="77777777" w:rsidR="00520FD8" w:rsidRPr="006A0868" w:rsidRDefault="00520FD8" w:rsidP="00520FD8">
      <w:pPr>
        <w:spacing w:line="276" w:lineRule="auto"/>
        <w:jc w:val="both"/>
        <w:rPr>
          <w:rFonts w:cstheme="minorHAnsi"/>
          <w:szCs w:val="28"/>
        </w:rPr>
      </w:pPr>
      <w:r w:rsidRPr="006A0868">
        <w:rPr>
          <w:rFonts w:cstheme="minorHAnsi"/>
          <w:szCs w:val="28"/>
        </w:rPr>
        <w:t xml:space="preserve">Spenden und Sponsoring sind zulässig, wenn sie sich im Rahmen der Rechtsordnung, insbesondere auch der steuerlichen Vorgaben, bewegen und in Übereinstimmung mit hierfür geltenden internen Bestimmungen vergeben bzw. gewährt werden. Spenden und Sponsoring bedürfen der Zustimmung der Geschäftsführung. </w:t>
      </w:r>
    </w:p>
    <w:p w14:paraId="118FE62B" w14:textId="77777777" w:rsidR="00520FD8" w:rsidRPr="006A0868" w:rsidRDefault="00015335" w:rsidP="00520FD8">
      <w:pPr>
        <w:pStyle w:val="berschrift1"/>
        <w:numPr>
          <w:ilvl w:val="0"/>
          <w:numId w:val="13"/>
        </w:numPr>
        <w:spacing w:line="276" w:lineRule="auto"/>
        <w:rPr>
          <w:sz w:val="24"/>
        </w:rPr>
      </w:pPr>
      <w:bookmarkStart w:id="11" w:name="_Toc98411863"/>
      <w:r w:rsidRPr="006A0868">
        <w:rPr>
          <w:sz w:val="24"/>
        </w:rPr>
        <w:t>Sanktionen</w:t>
      </w:r>
      <w:bookmarkEnd w:id="11"/>
    </w:p>
    <w:p w14:paraId="225F6CAB" w14:textId="74183913" w:rsidR="00015335" w:rsidRPr="006A0868" w:rsidRDefault="00015335" w:rsidP="007A6782">
      <w:pPr>
        <w:spacing w:line="276" w:lineRule="auto"/>
        <w:jc w:val="both"/>
        <w:rPr>
          <w:rFonts w:cstheme="minorHAnsi"/>
          <w:szCs w:val="28"/>
        </w:rPr>
      </w:pPr>
      <w:r w:rsidRPr="006A0868">
        <w:rPr>
          <w:rFonts w:cstheme="minorHAnsi"/>
          <w:szCs w:val="28"/>
        </w:rPr>
        <w:t xml:space="preserve">Bei Verstößen gegen die im Unternehmen geltenden Verhaltensrichtlinien und gesetzliche Vorschriften werden die erforderlichen organisatorischen </w:t>
      </w:r>
      <w:r w:rsidR="00B03D33">
        <w:rPr>
          <w:rFonts w:cstheme="minorHAnsi"/>
          <w:szCs w:val="28"/>
        </w:rPr>
        <w:t>M</w:t>
      </w:r>
      <w:bookmarkStart w:id="12" w:name="_GoBack"/>
      <w:bookmarkEnd w:id="12"/>
      <w:r w:rsidRPr="006A0868">
        <w:rPr>
          <w:rFonts w:cstheme="minorHAnsi"/>
          <w:szCs w:val="28"/>
        </w:rPr>
        <w:t>aßnahmen sowie disziplinarische und (arbeits-) rechtliche Maßnahmen - von der Abmahnung bis zur Entlassung oder der Beendigung eines sonstigen Vertragsverhältnisses - ergriffen, um, ungeachtet strafrechtlicher Konsequenzen, angemessen auf die festgestellten Zuwiderhandlungen zu reagieren und künftigen Zuwiderhandlungen entgegenzuwirken.</w:t>
      </w:r>
    </w:p>
    <w:p w14:paraId="7629A6DC" w14:textId="77777777" w:rsidR="00A4085A" w:rsidRPr="006A0868" w:rsidRDefault="00A4085A" w:rsidP="00A4085A">
      <w:pPr>
        <w:pStyle w:val="berschrift1"/>
        <w:numPr>
          <w:ilvl w:val="0"/>
          <w:numId w:val="13"/>
        </w:numPr>
        <w:spacing w:line="276" w:lineRule="auto"/>
        <w:rPr>
          <w:sz w:val="24"/>
        </w:rPr>
      </w:pPr>
      <w:bookmarkStart w:id="13" w:name="_Toc98411864"/>
      <w:r w:rsidRPr="006A0868">
        <w:rPr>
          <w:sz w:val="24"/>
        </w:rPr>
        <w:t>Umsetzung und Ansprechpartner</w:t>
      </w:r>
      <w:bookmarkEnd w:id="13"/>
      <w:r w:rsidRPr="006A0868">
        <w:rPr>
          <w:sz w:val="24"/>
        </w:rPr>
        <w:t xml:space="preserve"> </w:t>
      </w:r>
    </w:p>
    <w:p w14:paraId="35A025B5" w14:textId="6AED3865" w:rsidR="00137494" w:rsidRDefault="00777FF5" w:rsidP="00520FD8">
      <w:pPr>
        <w:spacing w:line="276" w:lineRule="auto"/>
        <w:jc w:val="both"/>
        <w:rPr>
          <w:rFonts w:cstheme="minorHAnsi"/>
          <w:szCs w:val="28"/>
        </w:rPr>
      </w:pPr>
      <w:r>
        <w:rPr>
          <w:rFonts w:cstheme="minorHAnsi"/>
          <w:szCs w:val="28"/>
        </w:rPr>
        <w:t>Wir fördern</w:t>
      </w:r>
      <w:r w:rsidR="00A4085A" w:rsidRPr="006A0868">
        <w:rPr>
          <w:rFonts w:cstheme="minorHAnsi"/>
          <w:szCs w:val="28"/>
        </w:rPr>
        <w:t xml:space="preserve"> die Kommunikation der </w:t>
      </w:r>
      <w:r w:rsidR="00EB1F37" w:rsidRPr="006A0868">
        <w:rPr>
          <w:rFonts w:cstheme="minorHAnsi"/>
          <w:szCs w:val="28"/>
        </w:rPr>
        <w:t xml:space="preserve">hier dargestellten </w:t>
      </w:r>
      <w:r w:rsidR="00A4085A" w:rsidRPr="006A0868">
        <w:rPr>
          <w:rFonts w:cstheme="minorHAnsi"/>
          <w:szCs w:val="28"/>
        </w:rPr>
        <w:t>Richtlinien und Vereinbarungen</w:t>
      </w:r>
      <w:r w:rsidR="00EB1F37" w:rsidRPr="006A0868">
        <w:rPr>
          <w:rFonts w:cstheme="minorHAnsi"/>
          <w:szCs w:val="28"/>
        </w:rPr>
        <w:t xml:space="preserve"> und</w:t>
      </w:r>
      <w:r>
        <w:rPr>
          <w:rFonts w:cstheme="minorHAnsi"/>
          <w:szCs w:val="28"/>
        </w:rPr>
        <w:t xml:space="preserve"> sorgen</w:t>
      </w:r>
      <w:r w:rsidR="00A4085A" w:rsidRPr="006A0868">
        <w:rPr>
          <w:rFonts w:cstheme="minorHAnsi"/>
          <w:szCs w:val="28"/>
        </w:rPr>
        <w:t xml:space="preserve"> für ihre Umsetzung</w:t>
      </w:r>
      <w:r w:rsidR="00EB1F37" w:rsidRPr="006A0868">
        <w:rPr>
          <w:rFonts w:cstheme="minorHAnsi"/>
          <w:szCs w:val="28"/>
        </w:rPr>
        <w:t>.</w:t>
      </w:r>
      <w:r w:rsidR="00A4085A" w:rsidRPr="006A0868">
        <w:rPr>
          <w:rFonts w:cstheme="minorHAnsi"/>
          <w:szCs w:val="28"/>
        </w:rPr>
        <w:t xml:space="preserve"> </w:t>
      </w:r>
    </w:p>
    <w:p w14:paraId="70A47092" w14:textId="7E6AFFE0" w:rsidR="00A4085A" w:rsidRPr="006A0868" w:rsidRDefault="00EB1F37" w:rsidP="00520FD8">
      <w:pPr>
        <w:spacing w:line="276" w:lineRule="auto"/>
        <w:jc w:val="both"/>
        <w:rPr>
          <w:rFonts w:cstheme="minorHAnsi"/>
          <w:szCs w:val="28"/>
        </w:rPr>
      </w:pPr>
      <w:r w:rsidRPr="006A0868">
        <w:rPr>
          <w:rFonts w:cstheme="minorHAnsi"/>
          <w:szCs w:val="28"/>
        </w:rPr>
        <w:t xml:space="preserve">Den Mitarbeiter*innen dürfen durch </w:t>
      </w:r>
      <w:r w:rsidR="00A4085A" w:rsidRPr="006A0868">
        <w:rPr>
          <w:rFonts w:cstheme="minorHAnsi"/>
          <w:szCs w:val="28"/>
        </w:rPr>
        <w:t>die Einhaltung der Richtlinien bzw. Vereinba</w:t>
      </w:r>
      <w:r w:rsidRPr="006A0868">
        <w:rPr>
          <w:rFonts w:cstheme="minorHAnsi"/>
          <w:szCs w:val="28"/>
        </w:rPr>
        <w:t xml:space="preserve">rungen </w:t>
      </w:r>
      <w:r w:rsidR="00837860" w:rsidRPr="006A0868">
        <w:rPr>
          <w:rFonts w:cstheme="minorHAnsi"/>
          <w:szCs w:val="28"/>
        </w:rPr>
        <w:t>k</w:t>
      </w:r>
      <w:r w:rsidRPr="006A0868">
        <w:rPr>
          <w:rFonts w:cstheme="minorHAnsi"/>
          <w:szCs w:val="28"/>
        </w:rPr>
        <w:t>ein</w:t>
      </w:r>
      <w:r w:rsidR="00801682">
        <w:rPr>
          <w:rFonts w:cstheme="minorHAnsi"/>
          <w:szCs w:val="28"/>
        </w:rPr>
        <w:t>e</w:t>
      </w:r>
      <w:r w:rsidRPr="006A0868">
        <w:rPr>
          <w:rFonts w:cstheme="minorHAnsi"/>
          <w:szCs w:val="28"/>
        </w:rPr>
        <w:t xml:space="preserve"> Nachteil</w:t>
      </w:r>
      <w:r w:rsidR="00801682">
        <w:rPr>
          <w:rFonts w:cstheme="minorHAnsi"/>
          <w:szCs w:val="28"/>
        </w:rPr>
        <w:t xml:space="preserve">e </w:t>
      </w:r>
      <w:r w:rsidRPr="006A0868">
        <w:rPr>
          <w:rFonts w:cstheme="minorHAnsi"/>
          <w:szCs w:val="28"/>
        </w:rPr>
        <w:t>erwachsen</w:t>
      </w:r>
      <w:r w:rsidR="00A4085A" w:rsidRPr="006A0868">
        <w:rPr>
          <w:rFonts w:cstheme="minorHAnsi"/>
          <w:szCs w:val="28"/>
        </w:rPr>
        <w:t xml:space="preserve">. </w:t>
      </w:r>
    </w:p>
    <w:p w14:paraId="7EC761C5" w14:textId="77777777" w:rsidR="00597099" w:rsidRDefault="00597099">
      <w:pPr>
        <w:rPr>
          <w:rFonts w:cstheme="minorHAnsi"/>
          <w:szCs w:val="28"/>
        </w:rPr>
      </w:pPr>
      <w:r>
        <w:rPr>
          <w:rFonts w:cstheme="minorHAnsi"/>
          <w:szCs w:val="28"/>
        </w:rPr>
        <w:br w:type="page"/>
      </w:r>
    </w:p>
    <w:p w14:paraId="41FEB7AE" w14:textId="77777777" w:rsidR="00597099" w:rsidRDefault="00597099" w:rsidP="00520FD8">
      <w:pPr>
        <w:spacing w:line="276" w:lineRule="auto"/>
        <w:jc w:val="both"/>
        <w:rPr>
          <w:rFonts w:cstheme="minorHAnsi"/>
          <w:szCs w:val="28"/>
        </w:rPr>
      </w:pPr>
    </w:p>
    <w:p w14:paraId="232FD240" w14:textId="705EC563" w:rsidR="00137494" w:rsidRDefault="00EB1F37" w:rsidP="00520FD8">
      <w:pPr>
        <w:spacing w:line="276" w:lineRule="auto"/>
        <w:jc w:val="both"/>
        <w:rPr>
          <w:rFonts w:cstheme="minorHAnsi"/>
          <w:szCs w:val="28"/>
        </w:rPr>
      </w:pPr>
      <w:r w:rsidRPr="006A0868">
        <w:rPr>
          <w:rFonts w:cstheme="minorHAnsi"/>
          <w:szCs w:val="28"/>
        </w:rPr>
        <w:t>Die</w:t>
      </w:r>
      <w:r w:rsidR="00A4085A" w:rsidRPr="006A0868">
        <w:rPr>
          <w:rFonts w:cstheme="minorHAnsi"/>
          <w:szCs w:val="28"/>
        </w:rPr>
        <w:t xml:space="preserve"> Führungskräfte haben eine besondere Vorbildfunktion und lassen sich in ihren Handlungen im besonderen Maße an </w:t>
      </w:r>
      <w:r w:rsidR="00115435" w:rsidRPr="006A0868">
        <w:rPr>
          <w:rFonts w:cstheme="minorHAnsi"/>
          <w:szCs w:val="28"/>
        </w:rPr>
        <w:t>diesem</w:t>
      </w:r>
      <w:r w:rsidR="00A4085A" w:rsidRPr="006A0868">
        <w:rPr>
          <w:rFonts w:cstheme="minorHAnsi"/>
          <w:szCs w:val="28"/>
        </w:rPr>
        <w:t xml:space="preserve"> Verhaltenskodex messen. Sie sind erste Ansprechpartner</w:t>
      </w:r>
      <w:r w:rsidR="00837860" w:rsidRPr="006A0868">
        <w:rPr>
          <w:rFonts w:cstheme="minorHAnsi"/>
          <w:szCs w:val="28"/>
        </w:rPr>
        <w:t>*innen für</w:t>
      </w:r>
      <w:r w:rsidR="00115435" w:rsidRPr="006A0868">
        <w:rPr>
          <w:rFonts w:cstheme="minorHAnsi"/>
          <w:szCs w:val="28"/>
        </w:rPr>
        <w:t xml:space="preserve"> </w:t>
      </w:r>
      <w:r w:rsidR="00A4085A" w:rsidRPr="006A0868">
        <w:rPr>
          <w:rFonts w:cstheme="minorHAnsi"/>
          <w:szCs w:val="28"/>
        </w:rPr>
        <w:t xml:space="preserve">Fragen zum Verständnis </w:t>
      </w:r>
      <w:r w:rsidR="00837860" w:rsidRPr="006A0868">
        <w:rPr>
          <w:rFonts w:cstheme="minorHAnsi"/>
          <w:szCs w:val="28"/>
        </w:rPr>
        <w:t>dieser</w:t>
      </w:r>
      <w:r w:rsidR="00A4085A" w:rsidRPr="006A0868">
        <w:rPr>
          <w:rFonts w:cstheme="minorHAnsi"/>
          <w:szCs w:val="28"/>
        </w:rPr>
        <w:t xml:space="preserve"> Regelungen und sorgen dafür, dass alle </w:t>
      </w:r>
      <w:r w:rsidR="00115435" w:rsidRPr="006A0868">
        <w:rPr>
          <w:rFonts w:cstheme="minorHAnsi"/>
          <w:szCs w:val="28"/>
        </w:rPr>
        <w:t xml:space="preserve">Mitarbeiter*innen </w:t>
      </w:r>
      <w:r w:rsidR="00A4085A" w:rsidRPr="006A0868">
        <w:rPr>
          <w:rFonts w:cstheme="minorHAnsi"/>
          <w:szCs w:val="28"/>
        </w:rPr>
        <w:t xml:space="preserve">den Verhaltenskodex kennen und verstehen. Sie beugen im Rahmen ihrer Führungsaufgabe nicht akzeptablem Verhalten vor bzw. ergreifen geeignete Maßnahmen, um Regelverstöße in ihrem Verantwortungsbereich zu verhindern. </w:t>
      </w:r>
    </w:p>
    <w:p w14:paraId="21EC604F" w14:textId="77777777" w:rsidR="00A4085A" w:rsidRPr="006A0868" w:rsidRDefault="00A4085A" w:rsidP="00520FD8">
      <w:pPr>
        <w:spacing w:line="276" w:lineRule="auto"/>
        <w:jc w:val="both"/>
        <w:rPr>
          <w:rFonts w:cstheme="minorHAnsi"/>
          <w:szCs w:val="28"/>
        </w:rPr>
      </w:pPr>
      <w:r w:rsidRPr="006A0868">
        <w:rPr>
          <w:rFonts w:cstheme="minorHAnsi"/>
          <w:szCs w:val="28"/>
        </w:rPr>
        <w:t xml:space="preserve">Vertrauensvolle und gute Zusammenarbeit zwischen </w:t>
      </w:r>
      <w:r w:rsidR="00115435" w:rsidRPr="006A0868">
        <w:rPr>
          <w:rFonts w:cstheme="minorHAnsi"/>
          <w:szCs w:val="28"/>
        </w:rPr>
        <w:t xml:space="preserve">Mitarbeiter*innen </w:t>
      </w:r>
      <w:r w:rsidRPr="006A0868">
        <w:rPr>
          <w:rFonts w:cstheme="minorHAnsi"/>
          <w:szCs w:val="28"/>
        </w:rPr>
        <w:t>und Führungskräften zeigt sich in ehrlicher und offener Information und gegenseitiger</w:t>
      </w:r>
      <w:r w:rsidR="00115435" w:rsidRPr="006A0868">
        <w:rPr>
          <w:rFonts w:cstheme="minorHAnsi"/>
          <w:szCs w:val="28"/>
        </w:rPr>
        <w:t xml:space="preserve"> </w:t>
      </w:r>
      <w:r w:rsidRPr="006A0868">
        <w:rPr>
          <w:rFonts w:cstheme="minorHAnsi"/>
          <w:szCs w:val="28"/>
        </w:rPr>
        <w:t xml:space="preserve">Unterstützung. </w:t>
      </w:r>
    </w:p>
    <w:p w14:paraId="27A7C840" w14:textId="1C0C4A4F" w:rsidR="00A218D9" w:rsidRDefault="00A4085A" w:rsidP="00520FD8">
      <w:pPr>
        <w:spacing w:line="276" w:lineRule="auto"/>
        <w:jc w:val="both"/>
        <w:rPr>
          <w:rFonts w:cstheme="minorHAnsi"/>
          <w:szCs w:val="28"/>
        </w:rPr>
      </w:pPr>
      <w:r w:rsidRPr="006A0868">
        <w:rPr>
          <w:rFonts w:cstheme="minorHAnsi"/>
          <w:szCs w:val="28"/>
        </w:rPr>
        <w:t>Für w</w:t>
      </w:r>
      <w:r w:rsidR="00115435" w:rsidRPr="006A0868">
        <w:rPr>
          <w:rFonts w:cstheme="minorHAnsi"/>
          <w:szCs w:val="28"/>
        </w:rPr>
        <w:t>eitergehende Fragen rund um die</w:t>
      </w:r>
      <w:r w:rsidR="00D051DB" w:rsidRPr="006A0868">
        <w:rPr>
          <w:rFonts w:cstheme="minorHAnsi"/>
          <w:szCs w:val="28"/>
        </w:rPr>
        <w:t>se</w:t>
      </w:r>
      <w:r w:rsidR="00115435" w:rsidRPr="006A0868">
        <w:rPr>
          <w:rFonts w:cstheme="minorHAnsi"/>
          <w:szCs w:val="28"/>
        </w:rPr>
        <w:t xml:space="preserve"> </w:t>
      </w:r>
      <w:r w:rsidR="00777FF5">
        <w:rPr>
          <w:rFonts w:cstheme="minorHAnsi"/>
          <w:szCs w:val="28"/>
        </w:rPr>
        <w:t xml:space="preserve">Richtlinie </w:t>
      </w:r>
      <w:r w:rsidRPr="006A0868">
        <w:rPr>
          <w:rFonts w:cstheme="minorHAnsi"/>
          <w:szCs w:val="28"/>
        </w:rPr>
        <w:t xml:space="preserve">steht allen </w:t>
      </w:r>
      <w:r w:rsidR="00CE60EF" w:rsidRPr="006A0868">
        <w:rPr>
          <w:rFonts w:cstheme="minorHAnsi"/>
          <w:szCs w:val="28"/>
        </w:rPr>
        <w:t xml:space="preserve">Mitarbeiter*innen </w:t>
      </w:r>
      <w:r w:rsidRPr="006A0868">
        <w:rPr>
          <w:rFonts w:cstheme="minorHAnsi"/>
          <w:szCs w:val="28"/>
        </w:rPr>
        <w:t>und auch</w:t>
      </w:r>
      <w:r w:rsidR="00115435" w:rsidRPr="006A0868">
        <w:rPr>
          <w:rFonts w:cstheme="minorHAnsi"/>
          <w:szCs w:val="28"/>
        </w:rPr>
        <w:t xml:space="preserve"> </w:t>
      </w:r>
      <w:r w:rsidRPr="006A0868">
        <w:rPr>
          <w:rFonts w:cstheme="minorHAnsi"/>
          <w:szCs w:val="28"/>
        </w:rPr>
        <w:t>Dritten (Kunden, Lieferanten etc.) zu</w:t>
      </w:r>
      <w:r w:rsidR="00115435" w:rsidRPr="006A0868">
        <w:rPr>
          <w:rFonts w:cstheme="minorHAnsi"/>
          <w:szCs w:val="28"/>
        </w:rPr>
        <w:t xml:space="preserve">dem die zentrale E-Mail-Adresse </w:t>
      </w:r>
      <w:r w:rsidR="00777FF5">
        <w:rPr>
          <w:rFonts w:cstheme="minorHAnsi"/>
          <w:szCs w:val="28"/>
        </w:rPr>
        <w:t>…………………………………….</w:t>
      </w:r>
      <w:r w:rsidRPr="006A0868">
        <w:rPr>
          <w:rFonts w:cstheme="minorHAnsi"/>
          <w:szCs w:val="28"/>
        </w:rPr>
        <w:t xml:space="preserve">zur Verfügung. </w:t>
      </w:r>
    </w:p>
    <w:p w14:paraId="6FD01040" w14:textId="77777777" w:rsidR="00115435" w:rsidRPr="006A0868" w:rsidRDefault="00115435" w:rsidP="00520FD8">
      <w:pPr>
        <w:spacing w:line="276" w:lineRule="auto"/>
        <w:jc w:val="both"/>
        <w:rPr>
          <w:rFonts w:cstheme="minorHAnsi"/>
          <w:szCs w:val="28"/>
        </w:rPr>
      </w:pPr>
    </w:p>
    <w:p w14:paraId="7DF5E6A9" w14:textId="77777777" w:rsidR="00115435" w:rsidRPr="006A0868" w:rsidRDefault="00115435" w:rsidP="00115435">
      <w:pPr>
        <w:pStyle w:val="berschrift1"/>
        <w:numPr>
          <w:ilvl w:val="0"/>
          <w:numId w:val="13"/>
        </w:numPr>
        <w:spacing w:line="276" w:lineRule="auto"/>
        <w:rPr>
          <w:sz w:val="24"/>
        </w:rPr>
      </w:pPr>
      <w:bookmarkStart w:id="14" w:name="_Toc98411865"/>
      <w:r w:rsidRPr="006A0868">
        <w:rPr>
          <w:sz w:val="24"/>
        </w:rPr>
        <w:t xml:space="preserve">Hinweisgebersystem / </w:t>
      </w:r>
      <w:proofErr w:type="spellStart"/>
      <w:r w:rsidR="00C003D9" w:rsidRPr="006A0868">
        <w:rPr>
          <w:sz w:val="24"/>
        </w:rPr>
        <w:t>Whistleblowing</w:t>
      </w:r>
      <w:bookmarkEnd w:id="14"/>
      <w:proofErr w:type="spellEnd"/>
    </w:p>
    <w:p w14:paraId="263BDA63" w14:textId="69E73A32" w:rsidR="00533DEC" w:rsidRDefault="00A4085A" w:rsidP="004D1656">
      <w:pPr>
        <w:spacing w:line="276" w:lineRule="auto"/>
        <w:jc w:val="both"/>
        <w:rPr>
          <w:rFonts w:cstheme="minorHAnsi"/>
          <w:szCs w:val="28"/>
        </w:rPr>
      </w:pPr>
      <w:r w:rsidRPr="006A0868">
        <w:rPr>
          <w:rFonts w:cstheme="minorHAnsi"/>
          <w:szCs w:val="28"/>
        </w:rPr>
        <w:t xml:space="preserve">Hinweise auf mögliche erhebliche Gesetzes- oder Richtlinienverstöße, die Personen und </w:t>
      </w:r>
      <w:r w:rsidR="006E2349">
        <w:rPr>
          <w:rFonts w:cstheme="minorHAnsi"/>
          <w:szCs w:val="28"/>
        </w:rPr>
        <w:t xml:space="preserve">unser Unternehmen </w:t>
      </w:r>
      <w:r w:rsidRPr="006A0868">
        <w:rPr>
          <w:rFonts w:cstheme="minorHAnsi"/>
          <w:szCs w:val="28"/>
        </w:rPr>
        <w:t>betreffen, können</w:t>
      </w:r>
      <w:r w:rsidR="00115435" w:rsidRPr="006A0868">
        <w:rPr>
          <w:rFonts w:cstheme="minorHAnsi"/>
          <w:szCs w:val="28"/>
        </w:rPr>
        <w:t xml:space="preserve"> </w:t>
      </w:r>
      <w:r w:rsidRPr="006A0868">
        <w:rPr>
          <w:rFonts w:cstheme="minorHAnsi"/>
          <w:szCs w:val="28"/>
        </w:rPr>
        <w:t xml:space="preserve">auch über das </w:t>
      </w:r>
      <w:r w:rsidR="00115435" w:rsidRPr="006A0868">
        <w:rPr>
          <w:rFonts w:cstheme="minorHAnsi"/>
          <w:szCs w:val="28"/>
        </w:rPr>
        <w:t xml:space="preserve">Hinweisgebersystem über </w:t>
      </w:r>
      <w:r w:rsidR="00777FF5" w:rsidRPr="00A218D9">
        <w:rPr>
          <w:rFonts w:cstheme="minorHAnsi"/>
          <w:i/>
          <w:szCs w:val="28"/>
          <w:highlight w:val="yellow"/>
        </w:rPr>
        <w:t>………</w:t>
      </w:r>
      <w:r w:rsidR="00FF0A2E" w:rsidRPr="00A218D9">
        <w:rPr>
          <w:rFonts w:cstheme="minorHAnsi"/>
          <w:i/>
          <w:szCs w:val="28"/>
          <w:highlight w:val="yellow"/>
        </w:rPr>
        <w:t xml:space="preserve"> </w:t>
      </w:r>
      <w:r w:rsidR="00777FF5" w:rsidRPr="00A218D9">
        <w:rPr>
          <w:rFonts w:cstheme="minorHAnsi"/>
          <w:i/>
          <w:szCs w:val="28"/>
          <w:highlight w:val="yellow"/>
        </w:rPr>
        <w:t>(</w:t>
      </w:r>
      <w:r w:rsidR="004D3F61" w:rsidRPr="00A218D9">
        <w:rPr>
          <w:rFonts w:cstheme="minorHAnsi"/>
          <w:i/>
          <w:szCs w:val="28"/>
          <w:highlight w:val="yellow"/>
        </w:rPr>
        <w:t xml:space="preserve">bitte </w:t>
      </w:r>
      <w:r w:rsidR="00777FF5" w:rsidRPr="00A218D9">
        <w:rPr>
          <w:rFonts w:cstheme="minorHAnsi"/>
          <w:i/>
          <w:szCs w:val="28"/>
          <w:highlight w:val="yellow"/>
        </w:rPr>
        <w:t>ergänzen, sofern vorhanden)……………………………….</w:t>
      </w:r>
      <w:r w:rsidR="00115435" w:rsidRPr="006A0868">
        <w:rPr>
          <w:rFonts w:cstheme="minorHAnsi"/>
          <w:szCs w:val="28"/>
        </w:rPr>
        <w:t>gegeben</w:t>
      </w:r>
      <w:r w:rsidRPr="006A0868">
        <w:rPr>
          <w:rFonts w:cstheme="minorHAnsi"/>
          <w:szCs w:val="28"/>
        </w:rPr>
        <w:t xml:space="preserve"> werden. </w:t>
      </w:r>
      <w:r w:rsidR="00533DEC" w:rsidRPr="006A0868">
        <w:rPr>
          <w:rFonts w:cstheme="minorHAnsi"/>
          <w:szCs w:val="28"/>
        </w:rPr>
        <w:t>Es besteht die Möglichkeit</w:t>
      </w:r>
      <w:r w:rsidR="00C003D9" w:rsidRPr="006A0868">
        <w:rPr>
          <w:rFonts w:cstheme="minorHAnsi"/>
          <w:szCs w:val="28"/>
        </w:rPr>
        <w:t>,</w:t>
      </w:r>
      <w:r w:rsidR="00533DEC" w:rsidRPr="006A0868">
        <w:rPr>
          <w:rFonts w:cstheme="minorHAnsi"/>
          <w:szCs w:val="28"/>
        </w:rPr>
        <w:t xml:space="preserve"> Hinweise anonym zu geben. Der Hinweisgeberschutz und der Opferschutz sind ein wichtiger Bestandteil innerhalb der Bearbeitung von Hinweisen.</w:t>
      </w:r>
    </w:p>
    <w:p w14:paraId="3F8514A4" w14:textId="77777777" w:rsidR="00015335" w:rsidRDefault="00A4085A" w:rsidP="004D1656">
      <w:pPr>
        <w:spacing w:line="276" w:lineRule="auto"/>
        <w:jc w:val="both"/>
        <w:rPr>
          <w:rFonts w:cstheme="minorHAnsi"/>
          <w:szCs w:val="28"/>
        </w:rPr>
      </w:pPr>
      <w:r w:rsidRPr="006A0868">
        <w:rPr>
          <w:rFonts w:cstheme="minorHAnsi"/>
          <w:szCs w:val="28"/>
        </w:rPr>
        <w:t>Alle Angaben werden strikt vertraulich behandelt.</w:t>
      </w:r>
    </w:p>
    <w:p w14:paraId="369FEC4E" w14:textId="77777777" w:rsidR="00C53F86" w:rsidRDefault="00C53F86" w:rsidP="004D1656">
      <w:pPr>
        <w:spacing w:line="276" w:lineRule="auto"/>
        <w:jc w:val="both"/>
        <w:rPr>
          <w:rFonts w:cstheme="minorHAnsi"/>
          <w:szCs w:val="28"/>
        </w:rPr>
      </w:pPr>
    </w:p>
    <w:p w14:paraId="36671840" w14:textId="25EF929B" w:rsidR="00C53F86" w:rsidRPr="00C53F86" w:rsidRDefault="00597099" w:rsidP="004D1656">
      <w:pPr>
        <w:spacing w:line="276" w:lineRule="auto"/>
        <w:jc w:val="both"/>
        <w:rPr>
          <w:rFonts w:cstheme="minorHAnsi"/>
          <w:i/>
          <w:szCs w:val="28"/>
        </w:rPr>
      </w:pPr>
      <w:r>
        <w:rPr>
          <w:rFonts w:cstheme="minorHAnsi"/>
          <w:i/>
          <w:szCs w:val="28"/>
        </w:rPr>
        <w:t>Stuttgart, den 17.03.2022</w:t>
      </w:r>
    </w:p>
    <w:sectPr w:rsidR="00C53F86" w:rsidRPr="00C53F8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B378F" w14:textId="77777777" w:rsidR="0076314A" w:rsidRDefault="0076314A" w:rsidP="0076314A">
      <w:pPr>
        <w:spacing w:after="0" w:line="240" w:lineRule="auto"/>
      </w:pPr>
      <w:r>
        <w:separator/>
      </w:r>
    </w:p>
  </w:endnote>
  <w:endnote w:type="continuationSeparator" w:id="0">
    <w:p w14:paraId="6A05A809" w14:textId="77777777" w:rsidR="0076314A" w:rsidRDefault="0076314A" w:rsidP="0076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690A" w14:textId="77777777" w:rsidR="00D45794" w:rsidRDefault="00D457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tr w:rsidR="007A6782" w14:paraId="43951200" w14:textId="77777777">
      <w:trPr>
        <w:trHeight w:val="727"/>
      </w:trPr>
      <w:tc>
        <w:tcPr>
          <w:tcW w:w="4000" w:type="pct"/>
          <w:tcBorders>
            <w:right w:val="triple" w:sz="4" w:space="0" w:color="5B9BD5" w:themeColor="accent1"/>
          </w:tcBorders>
        </w:tcPr>
        <w:p w14:paraId="5A39BBE3" w14:textId="185A60CF" w:rsidR="007A6782" w:rsidRDefault="007A678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53137D29" w14:textId="5E40ADE1" w:rsidR="007A6782" w:rsidRDefault="007A6782">
          <w:pPr>
            <w:tabs>
              <w:tab w:val="left" w:pos="1490"/>
            </w:tabs>
            <w:rPr>
              <w:rFonts w:asciiTheme="majorHAnsi" w:eastAsiaTheme="majorEastAsia" w:hAnsiTheme="majorHAnsi" w:cstheme="majorBidi"/>
              <w:sz w:val="28"/>
              <w:szCs w:val="28"/>
            </w:rPr>
          </w:pPr>
        </w:p>
      </w:tc>
    </w:tr>
  </w:tbl>
  <w:p w14:paraId="41C8F396" w14:textId="77777777" w:rsidR="007A6782" w:rsidRDefault="007A678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1AAE0" w14:textId="77777777" w:rsidR="00D45794" w:rsidRDefault="00D457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3D3EC" w14:textId="77777777" w:rsidR="0076314A" w:rsidRDefault="0076314A" w:rsidP="0076314A">
      <w:pPr>
        <w:spacing w:after="0" w:line="240" w:lineRule="auto"/>
      </w:pPr>
      <w:r>
        <w:separator/>
      </w:r>
    </w:p>
  </w:footnote>
  <w:footnote w:type="continuationSeparator" w:id="0">
    <w:p w14:paraId="0D0B940D" w14:textId="77777777" w:rsidR="0076314A" w:rsidRDefault="0076314A" w:rsidP="0076314A">
      <w:pPr>
        <w:spacing w:after="0" w:line="240" w:lineRule="auto"/>
      </w:pPr>
      <w:r>
        <w:continuationSeparator/>
      </w:r>
    </w:p>
  </w:footnote>
  <w:footnote w:id="1">
    <w:p w14:paraId="0BE85625" w14:textId="6B184581" w:rsidR="00D23A43" w:rsidRPr="002A1B6E" w:rsidRDefault="00D23A43" w:rsidP="00D23A43">
      <w:pPr>
        <w:pStyle w:val="Funotentext"/>
        <w:rPr>
          <w:sz w:val="18"/>
          <w:szCs w:val="18"/>
        </w:rPr>
      </w:pPr>
      <w:r>
        <w:rPr>
          <w:rStyle w:val="Funotenzeichen"/>
        </w:rPr>
        <w:footnoteRef/>
      </w:r>
      <w:r w:rsidR="00C35934">
        <w:t xml:space="preserve"> </w:t>
      </w:r>
      <w:r w:rsidR="00C35934" w:rsidRPr="002A1B6E">
        <w:rPr>
          <w:sz w:val="18"/>
          <w:szCs w:val="18"/>
        </w:rPr>
        <w:t>Optional</w:t>
      </w:r>
      <w:r w:rsidRPr="002A1B6E">
        <w:rPr>
          <w:sz w:val="18"/>
          <w:szCs w:val="18"/>
        </w:rPr>
        <w:t>: Die Annahme von Zuwendungen ist erlaubt, wenn eine Orientierungsgröße von EUR 35,00/ 25,00 nicht überschritten wird. Zuwendungen mit einem höheren Wert bedürfen der Zustimmung der Geschäftsführung/ des Vorstandes.</w:t>
      </w:r>
      <w:r w:rsidR="00A27A87" w:rsidRPr="002A1B6E">
        <w:rPr>
          <w:sz w:val="18"/>
          <w:szCs w:val="18"/>
        </w:rPr>
        <w:t xml:space="preserve"> </w:t>
      </w:r>
      <w:r w:rsidR="00A27A87" w:rsidRPr="002A1B6E">
        <w:rPr>
          <w:b/>
          <w:sz w:val="18"/>
          <w:szCs w:val="18"/>
        </w:rPr>
        <w:t>Hinweis:</w:t>
      </w:r>
      <w:r w:rsidR="00A27A87" w:rsidRPr="002A1B6E">
        <w:rPr>
          <w:sz w:val="18"/>
          <w:szCs w:val="18"/>
        </w:rPr>
        <w:t xml:space="preserve"> Vorstehende Zuwendung </w:t>
      </w:r>
      <w:r w:rsidR="002A1B6E" w:rsidRPr="002A1B6E">
        <w:rPr>
          <w:sz w:val="18"/>
          <w:szCs w:val="18"/>
        </w:rPr>
        <w:t xml:space="preserve">von Dritten </w:t>
      </w:r>
      <w:r w:rsidR="00A27A87" w:rsidRPr="002A1B6E">
        <w:rPr>
          <w:sz w:val="18"/>
          <w:szCs w:val="18"/>
        </w:rPr>
        <w:t>ist zu unterscheiden von den steuerfreien Zuwendungen im Arbeitsverhältnis</w:t>
      </w:r>
      <w:r w:rsidR="002A1B6E" w:rsidRPr="002A1B6E">
        <w:rPr>
          <w:sz w:val="18"/>
          <w:szCs w:val="18"/>
        </w:rPr>
        <w:t xml:space="preserve">. Im Arbeitsverhältnis gilt die monatliche Sachbezugsfreigrenze von EUR 50,00 und steuerfreien </w:t>
      </w:r>
      <w:r w:rsidR="002A1B6E">
        <w:rPr>
          <w:sz w:val="18"/>
          <w:szCs w:val="18"/>
        </w:rPr>
        <w:t xml:space="preserve">Aufmerksamkeiten </w:t>
      </w:r>
      <w:r w:rsidR="002A1B6E" w:rsidRPr="002A1B6E">
        <w:rPr>
          <w:sz w:val="18"/>
          <w:szCs w:val="18"/>
        </w:rPr>
        <w:t>bei persönlichen Anlässen bis EUR 60,00.</w:t>
      </w:r>
    </w:p>
  </w:footnote>
  <w:footnote w:id="2">
    <w:p w14:paraId="367C774C" w14:textId="5984A078" w:rsidR="00D23A43" w:rsidRPr="009734C9" w:rsidRDefault="00D23A43" w:rsidP="00D23A43">
      <w:pPr>
        <w:rPr>
          <w:sz w:val="20"/>
          <w:szCs w:val="20"/>
        </w:rPr>
      </w:pPr>
      <w:r>
        <w:rPr>
          <w:rStyle w:val="Funotenzeichen"/>
        </w:rPr>
        <w:footnoteRef/>
      </w:r>
      <w:r>
        <w:t xml:space="preserve"> </w:t>
      </w:r>
      <w:r w:rsidRPr="009734C9">
        <w:rPr>
          <w:sz w:val="20"/>
          <w:szCs w:val="20"/>
        </w:rPr>
        <w:t>Op</w:t>
      </w:r>
      <w:r w:rsidR="00C35934">
        <w:rPr>
          <w:sz w:val="20"/>
          <w:szCs w:val="20"/>
        </w:rPr>
        <w:t>tional</w:t>
      </w:r>
      <w:r w:rsidRPr="009734C9">
        <w:rPr>
          <w:sz w:val="20"/>
          <w:szCs w:val="20"/>
        </w:rPr>
        <w:t>: Zuwendungen mit einem höheren Wert als 35 EURO bedürfen der Zustimmung des Vorstandes/ der Geschäftsführungen und werden nur bei außerordentlichen Anlässen vergeben.</w:t>
      </w:r>
      <w:r w:rsidR="00A27A87">
        <w:rPr>
          <w:sz w:val="20"/>
          <w:szCs w:val="20"/>
        </w:rPr>
        <w:t xml:space="preserve"> </w:t>
      </w:r>
      <w:r w:rsidR="00A27A87" w:rsidRPr="00A27A87">
        <w:rPr>
          <w:b/>
          <w:sz w:val="20"/>
          <w:szCs w:val="20"/>
        </w:rPr>
        <w:t>Hinweis:</w:t>
      </w:r>
      <w:r w:rsidR="00A27A87">
        <w:rPr>
          <w:sz w:val="20"/>
          <w:szCs w:val="20"/>
        </w:rPr>
        <w:t xml:space="preserve"> Geschenke bis EUR 35,00 pro anno sind steuerlich abzugsfähig als Betriebsausgaben. Wird die Freigrenze überschritten, so ist der Gesamtbetrag steuerlich nicht abzugsfähig.</w:t>
      </w:r>
    </w:p>
    <w:p w14:paraId="5FF95D79" w14:textId="77777777" w:rsidR="00D23A43" w:rsidRDefault="00D23A43" w:rsidP="00D23A43">
      <w:pPr>
        <w:pStyle w:val="Funotentext"/>
      </w:pPr>
    </w:p>
    <w:p w14:paraId="7C83D401" w14:textId="77777777" w:rsidR="00D23A43" w:rsidRDefault="00D23A43" w:rsidP="00D23A43">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DB016" w14:textId="77777777" w:rsidR="00D45794" w:rsidRDefault="00D457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70D2E" w14:textId="018352B8" w:rsidR="00D45794" w:rsidRDefault="00B03D33" w:rsidP="00D45794">
    <w:pPr>
      <w:pStyle w:val="Kopfzeile"/>
      <w:jc w:val="right"/>
    </w:pPr>
    <w:sdt>
      <w:sdtPr>
        <w:id w:val="1276217787"/>
        <w:docPartObj>
          <w:docPartGallery w:val="Watermarks"/>
          <w:docPartUnique/>
        </w:docPartObj>
      </w:sdtPr>
      <w:sdtEndPr/>
      <w:sdtContent>
        <w:r>
          <w:pict w14:anchorId="503F04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252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sdtContent>
    </w:sdt>
    <w:r w:rsidR="00D45794">
      <w:rPr>
        <w:noProof/>
      </w:rPr>
      <w:drawing>
        <wp:inline distT="0" distB="0" distL="0" distR="0" wp14:anchorId="2B69E1EE" wp14:editId="180D2A86">
          <wp:extent cx="2952750" cy="605790"/>
          <wp:effectExtent l="0" t="0" r="0" b="3810"/>
          <wp:docPr id="2" name="Grafik 2" descr="gut_Logo BW 4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t_Logo BW 4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6057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70325" w14:textId="77777777" w:rsidR="00D45794" w:rsidRDefault="00D457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64DF"/>
    <w:multiLevelType w:val="hybridMultilevel"/>
    <w:tmpl w:val="515ED26C"/>
    <w:lvl w:ilvl="0" w:tplc="B8CE58F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63450"/>
    <w:multiLevelType w:val="singleLevel"/>
    <w:tmpl w:val="00000000"/>
    <w:lvl w:ilvl="0">
      <w:start w:val="1"/>
      <w:numFmt w:val="bullet"/>
      <w:lvlText w:val="%1·"/>
      <w:lvlJc w:val="right"/>
      <w:rPr>
        <w:rFonts w:ascii="Symbol" w:hAnsi="Symbol"/>
        <w:color w:val="000000"/>
        <w:sz w:val="18"/>
      </w:rPr>
    </w:lvl>
  </w:abstractNum>
  <w:abstractNum w:abstractNumId="2" w15:restartNumberingAfterBreak="0">
    <w:nsid w:val="105A7072"/>
    <w:multiLevelType w:val="singleLevel"/>
    <w:tmpl w:val="00000000"/>
    <w:lvl w:ilvl="0">
      <w:start w:val="1"/>
      <w:numFmt w:val="bullet"/>
      <w:lvlText w:val="%1·"/>
      <w:lvlJc w:val="right"/>
      <w:rPr>
        <w:rFonts w:ascii="Symbol" w:hAnsi="Symbol"/>
        <w:color w:val="000000"/>
        <w:sz w:val="18"/>
      </w:rPr>
    </w:lvl>
  </w:abstractNum>
  <w:abstractNum w:abstractNumId="3" w15:restartNumberingAfterBreak="0">
    <w:nsid w:val="156D45B2"/>
    <w:multiLevelType w:val="singleLevel"/>
    <w:tmpl w:val="00000000"/>
    <w:lvl w:ilvl="0">
      <w:start w:val="1"/>
      <w:numFmt w:val="bullet"/>
      <w:lvlText w:val="%1·"/>
      <w:lvlJc w:val="right"/>
      <w:rPr>
        <w:rFonts w:ascii="Symbol" w:hAnsi="Symbol"/>
        <w:color w:val="000000"/>
        <w:sz w:val="18"/>
      </w:rPr>
    </w:lvl>
  </w:abstractNum>
  <w:abstractNum w:abstractNumId="4" w15:restartNumberingAfterBreak="0">
    <w:nsid w:val="1BFA0300"/>
    <w:multiLevelType w:val="hybridMultilevel"/>
    <w:tmpl w:val="82FC65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559BCE"/>
    <w:multiLevelType w:val="singleLevel"/>
    <w:tmpl w:val="00000000"/>
    <w:lvl w:ilvl="0">
      <w:start w:val="1"/>
      <w:numFmt w:val="bullet"/>
      <w:lvlText w:val="%1·"/>
      <w:lvlJc w:val="right"/>
      <w:rPr>
        <w:rFonts w:ascii="Symbol" w:hAnsi="Symbol"/>
        <w:color w:val="000000"/>
        <w:sz w:val="18"/>
      </w:rPr>
    </w:lvl>
  </w:abstractNum>
  <w:abstractNum w:abstractNumId="6" w15:restartNumberingAfterBreak="0">
    <w:nsid w:val="1D0A0E12"/>
    <w:multiLevelType w:val="singleLevel"/>
    <w:tmpl w:val="00000000"/>
    <w:lvl w:ilvl="0">
      <w:start w:val="1"/>
      <w:numFmt w:val="bullet"/>
      <w:lvlText w:val="%1·"/>
      <w:lvlJc w:val="right"/>
      <w:rPr>
        <w:rFonts w:ascii="Symbol" w:hAnsi="Symbol"/>
        <w:color w:val="000000"/>
        <w:sz w:val="18"/>
      </w:rPr>
    </w:lvl>
  </w:abstractNum>
  <w:abstractNum w:abstractNumId="7" w15:restartNumberingAfterBreak="0">
    <w:nsid w:val="2CAE9FEC"/>
    <w:multiLevelType w:val="singleLevel"/>
    <w:tmpl w:val="00000000"/>
    <w:lvl w:ilvl="0">
      <w:start w:val="1"/>
      <w:numFmt w:val="bullet"/>
      <w:lvlText w:val="%1·"/>
      <w:lvlJc w:val="right"/>
      <w:rPr>
        <w:rFonts w:ascii="Symbol" w:hAnsi="Symbol"/>
        <w:color w:val="000000"/>
        <w:sz w:val="18"/>
      </w:rPr>
    </w:lvl>
  </w:abstractNum>
  <w:abstractNum w:abstractNumId="8" w15:restartNumberingAfterBreak="0">
    <w:nsid w:val="392A4612"/>
    <w:multiLevelType w:val="hybridMultilevel"/>
    <w:tmpl w:val="D9F650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7510B2"/>
    <w:multiLevelType w:val="hybridMultilevel"/>
    <w:tmpl w:val="CFC2F3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82F7FF7"/>
    <w:multiLevelType w:val="hybridMultilevel"/>
    <w:tmpl w:val="11C643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971DF0"/>
    <w:multiLevelType w:val="hybridMultilevel"/>
    <w:tmpl w:val="06C401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703517"/>
    <w:multiLevelType w:val="hybridMultilevel"/>
    <w:tmpl w:val="C43CD6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1"/>
  </w:num>
  <w:num w:numId="6">
    <w:abstractNumId w:val="2"/>
  </w:num>
  <w:num w:numId="7">
    <w:abstractNumId w:val="9"/>
  </w:num>
  <w:num w:numId="8">
    <w:abstractNumId w:val="0"/>
  </w:num>
  <w:num w:numId="9">
    <w:abstractNumId w:val="8"/>
  </w:num>
  <w:num w:numId="10">
    <w:abstractNumId w:val="10"/>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16"/>
    <w:rsid w:val="00012FA1"/>
    <w:rsid w:val="00015335"/>
    <w:rsid w:val="00033E38"/>
    <w:rsid w:val="00033E75"/>
    <w:rsid w:val="00054C89"/>
    <w:rsid w:val="0010134B"/>
    <w:rsid w:val="00115435"/>
    <w:rsid w:val="001229A0"/>
    <w:rsid w:val="00131C61"/>
    <w:rsid w:val="00137494"/>
    <w:rsid w:val="0023481C"/>
    <w:rsid w:val="00242553"/>
    <w:rsid w:val="0025119B"/>
    <w:rsid w:val="002667A9"/>
    <w:rsid w:val="00286E7C"/>
    <w:rsid w:val="00293091"/>
    <w:rsid w:val="002A1B6E"/>
    <w:rsid w:val="002B3155"/>
    <w:rsid w:val="00481238"/>
    <w:rsid w:val="004D1656"/>
    <w:rsid w:val="004D3F61"/>
    <w:rsid w:val="00520FD8"/>
    <w:rsid w:val="00533DEC"/>
    <w:rsid w:val="0053410D"/>
    <w:rsid w:val="0054515E"/>
    <w:rsid w:val="0056262F"/>
    <w:rsid w:val="00595C72"/>
    <w:rsid w:val="00597099"/>
    <w:rsid w:val="006159EC"/>
    <w:rsid w:val="00675C0D"/>
    <w:rsid w:val="006A0868"/>
    <w:rsid w:val="006D12EA"/>
    <w:rsid w:val="006E2349"/>
    <w:rsid w:val="00750821"/>
    <w:rsid w:val="00756DA0"/>
    <w:rsid w:val="0076314A"/>
    <w:rsid w:val="00777FF5"/>
    <w:rsid w:val="007819D2"/>
    <w:rsid w:val="00783871"/>
    <w:rsid w:val="007A6782"/>
    <w:rsid w:val="007B4C48"/>
    <w:rsid w:val="007F51E9"/>
    <w:rsid w:val="00801682"/>
    <w:rsid w:val="008064FA"/>
    <w:rsid w:val="00837860"/>
    <w:rsid w:val="0085071A"/>
    <w:rsid w:val="00876E58"/>
    <w:rsid w:val="00893369"/>
    <w:rsid w:val="008C4C81"/>
    <w:rsid w:val="008E27FE"/>
    <w:rsid w:val="00920B39"/>
    <w:rsid w:val="00924B6C"/>
    <w:rsid w:val="00954262"/>
    <w:rsid w:val="009734C9"/>
    <w:rsid w:val="00983901"/>
    <w:rsid w:val="00993FEA"/>
    <w:rsid w:val="009B1F69"/>
    <w:rsid w:val="009B3516"/>
    <w:rsid w:val="009D0624"/>
    <w:rsid w:val="00A218D9"/>
    <w:rsid w:val="00A27A87"/>
    <w:rsid w:val="00A4085A"/>
    <w:rsid w:val="00A668B3"/>
    <w:rsid w:val="00AA086C"/>
    <w:rsid w:val="00AC2292"/>
    <w:rsid w:val="00AF7C18"/>
    <w:rsid w:val="00B02787"/>
    <w:rsid w:val="00B03D33"/>
    <w:rsid w:val="00B16993"/>
    <w:rsid w:val="00B21930"/>
    <w:rsid w:val="00B3491D"/>
    <w:rsid w:val="00B84D64"/>
    <w:rsid w:val="00C003D9"/>
    <w:rsid w:val="00C35934"/>
    <w:rsid w:val="00C53F86"/>
    <w:rsid w:val="00C86523"/>
    <w:rsid w:val="00C93377"/>
    <w:rsid w:val="00CD6679"/>
    <w:rsid w:val="00CE60EF"/>
    <w:rsid w:val="00D051DB"/>
    <w:rsid w:val="00D23A43"/>
    <w:rsid w:val="00D45794"/>
    <w:rsid w:val="00E15F75"/>
    <w:rsid w:val="00E6679E"/>
    <w:rsid w:val="00E902B4"/>
    <w:rsid w:val="00EB1F37"/>
    <w:rsid w:val="00EF3C3C"/>
    <w:rsid w:val="00F27631"/>
    <w:rsid w:val="00F3024F"/>
    <w:rsid w:val="00FF0A2E"/>
    <w:rsid w:val="00FF4A8D"/>
    <w:rsid w:val="0331C35B"/>
    <w:rsid w:val="052376E3"/>
    <w:rsid w:val="0816DFD6"/>
    <w:rsid w:val="158F7DB2"/>
    <w:rsid w:val="15918F82"/>
    <w:rsid w:val="1642BC2E"/>
    <w:rsid w:val="1730EF7B"/>
    <w:rsid w:val="1BC62845"/>
    <w:rsid w:val="1F4C4018"/>
    <w:rsid w:val="2157CA94"/>
    <w:rsid w:val="21DBD36C"/>
    <w:rsid w:val="23D9C38F"/>
    <w:rsid w:val="2AF54459"/>
    <w:rsid w:val="2CD00F02"/>
    <w:rsid w:val="2CE85676"/>
    <w:rsid w:val="2FF6C369"/>
    <w:rsid w:val="3DFB7623"/>
    <w:rsid w:val="3EB1826C"/>
    <w:rsid w:val="49817F14"/>
    <w:rsid w:val="509BD334"/>
    <w:rsid w:val="53536FED"/>
    <w:rsid w:val="5A763EC1"/>
    <w:rsid w:val="5D512EE4"/>
    <w:rsid w:val="5D8FBFF3"/>
    <w:rsid w:val="7252B052"/>
    <w:rsid w:val="7C994E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B29B6F7"/>
  <w15:chartTrackingRefBased/>
  <w15:docId w15:val="{C1CE82C4-7FD2-424E-AF92-5BEE7B3C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3516"/>
    <w:rPr>
      <w:rFonts w:eastAsiaTheme="minorEastAsia" w:cs="Times New Roman"/>
      <w:lang w:eastAsia="de-DE"/>
    </w:rPr>
  </w:style>
  <w:style w:type="paragraph" w:styleId="berschrift1">
    <w:name w:val="heading 1"/>
    <w:basedOn w:val="Standard"/>
    <w:next w:val="Standard"/>
    <w:link w:val="berschrift1Zchn"/>
    <w:uiPriority w:val="9"/>
    <w:qFormat/>
    <w:rsid w:val="000153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3FEA"/>
    <w:pPr>
      <w:spacing w:after="0" w:line="240" w:lineRule="auto"/>
      <w:ind w:left="708"/>
    </w:pPr>
    <w:rPr>
      <w:rFonts w:ascii="Arial" w:eastAsia="Times New Roman" w:hAnsi="Arial"/>
      <w:szCs w:val="20"/>
    </w:rPr>
  </w:style>
  <w:style w:type="character" w:customStyle="1" w:styleId="berschrift1Zchn">
    <w:name w:val="Überschrift 1 Zchn"/>
    <w:basedOn w:val="Absatz-Standardschriftart"/>
    <w:link w:val="berschrift1"/>
    <w:uiPriority w:val="9"/>
    <w:rsid w:val="00015335"/>
    <w:rPr>
      <w:rFonts w:asciiTheme="majorHAnsi" w:eastAsiaTheme="majorEastAsia" w:hAnsiTheme="majorHAnsi" w:cstheme="majorBidi"/>
      <w:color w:val="2E74B5" w:themeColor="accent1" w:themeShade="BF"/>
      <w:sz w:val="32"/>
      <w:szCs w:val="32"/>
      <w:lang w:eastAsia="de-DE"/>
    </w:rPr>
  </w:style>
  <w:style w:type="paragraph" w:styleId="Kopfzeile">
    <w:name w:val="header"/>
    <w:basedOn w:val="Standard"/>
    <w:link w:val="KopfzeileZchn"/>
    <w:uiPriority w:val="99"/>
    <w:unhideWhenUsed/>
    <w:rsid w:val="007631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314A"/>
    <w:rPr>
      <w:rFonts w:eastAsiaTheme="minorEastAsia" w:cs="Times New Roman"/>
      <w:lang w:eastAsia="de-DE"/>
    </w:rPr>
  </w:style>
  <w:style w:type="paragraph" w:styleId="Fuzeile">
    <w:name w:val="footer"/>
    <w:basedOn w:val="Standard"/>
    <w:link w:val="FuzeileZchn"/>
    <w:uiPriority w:val="99"/>
    <w:unhideWhenUsed/>
    <w:rsid w:val="007631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314A"/>
    <w:rPr>
      <w:rFonts w:eastAsiaTheme="minorEastAsia" w:cs="Times New Roman"/>
      <w:lang w:eastAsia="de-DE"/>
    </w:rPr>
  </w:style>
  <w:style w:type="character" w:styleId="Hyperlink">
    <w:name w:val="Hyperlink"/>
    <w:basedOn w:val="Absatz-Standardschriftart"/>
    <w:uiPriority w:val="99"/>
    <w:unhideWhenUsed/>
    <w:rsid w:val="00115435"/>
    <w:rPr>
      <w:color w:val="0563C1" w:themeColor="hyperlink"/>
      <w:u w:val="single"/>
    </w:rPr>
  </w:style>
  <w:style w:type="paragraph" w:styleId="Sprechblasentext">
    <w:name w:val="Balloon Text"/>
    <w:basedOn w:val="Standard"/>
    <w:link w:val="SprechblasentextZchn"/>
    <w:uiPriority w:val="99"/>
    <w:semiHidden/>
    <w:unhideWhenUsed/>
    <w:rsid w:val="00CE60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60EF"/>
    <w:rPr>
      <w:rFonts w:ascii="Segoe UI" w:eastAsiaTheme="minorEastAsia" w:hAnsi="Segoe UI" w:cs="Segoe UI"/>
      <w:sz w:val="18"/>
      <w:szCs w:val="18"/>
      <w:lang w:eastAsia="de-DE"/>
    </w:rPr>
  </w:style>
  <w:style w:type="paragraph" w:styleId="Inhaltsverzeichnisberschrift">
    <w:name w:val="TOC Heading"/>
    <w:basedOn w:val="berschrift1"/>
    <w:next w:val="Standard"/>
    <w:uiPriority w:val="39"/>
    <w:unhideWhenUsed/>
    <w:qFormat/>
    <w:rsid w:val="00750821"/>
    <w:pPr>
      <w:outlineLvl w:val="9"/>
    </w:pPr>
  </w:style>
  <w:style w:type="paragraph" w:styleId="Verzeichnis1">
    <w:name w:val="toc 1"/>
    <w:basedOn w:val="Standard"/>
    <w:next w:val="Standard"/>
    <w:autoRedefine/>
    <w:uiPriority w:val="39"/>
    <w:unhideWhenUsed/>
    <w:rsid w:val="00750821"/>
    <w:pPr>
      <w:spacing w:after="100"/>
    </w:pPr>
  </w:style>
  <w:style w:type="character" w:styleId="Kommentarzeichen">
    <w:name w:val="annotation reference"/>
    <w:basedOn w:val="Absatz-Standardschriftart"/>
    <w:uiPriority w:val="99"/>
    <w:semiHidden/>
    <w:unhideWhenUsed/>
    <w:rsid w:val="00801682"/>
    <w:rPr>
      <w:sz w:val="16"/>
      <w:szCs w:val="16"/>
    </w:rPr>
  </w:style>
  <w:style w:type="paragraph" w:styleId="Kommentartext">
    <w:name w:val="annotation text"/>
    <w:basedOn w:val="Standard"/>
    <w:link w:val="KommentartextZchn"/>
    <w:uiPriority w:val="99"/>
    <w:semiHidden/>
    <w:unhideWhenUsed/>
    <w:rsid w:val="008016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1682"/>
    <w:rPr>
      <w:rFonts w:eastAsiaTheme="minorEastAsi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01682"/>
    <w:rPr>
      <w:b/>
      <w:bCs/>
    </w:rPr>
  </w:style>
  <w:style w:type="character" w:customStyle="1" w:styleId="KommentarthemaZchn">
    <w:name w:val="Kommentarthema Zchn"/>
    <w:basedOn w:val="KommentartextZchn"/>
    <w:link w:val="Kommentarthema"/>
    <w:uiPriority w:val="99"/>
    <w:semiHidden/>
    <w:rsid w:val="00801682"/>
    <w:rPr>
      <w:rFonts w:eastAsiaTheme="minorEastAsia" w:cs="Times New Roman"/>
      <w:b/>
      <w:bCs/>
      <w:sz w:val="20"/>
      <w:szCs w:val="20"/>
      <w:lang w:eastAsia="de-DE"/>
    </w:rPr>
  </w:style>
  <w:style w:type="paragraph" w:styleId="Funotentext">
    <w:name w:val="footnote text"/>
    <w:basedOn w:val="Standard"/>
    <w:link w:val="FunotentextZchn"/>
    <w:uiPriority w:val="99"/>
    <w:semiHidden/>
    <w:unhideWhenUsed/>
    <w:rsid w:val="00C933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93377"/>
    <w:rPr>
      <w:rFonts w:eastAsiaTheme="minorEastAsia" w:cs="Times New Roman"/>
      <w:sz w:val="20"/>
      <w:szCs w:val="20"/>
      <w:lang w:eastAsia="de-DE"/>
    </w:rPr>
  </w:style>
  <w:style w:type="character" w:styleId="Funotenzeichen">
    <w:name w:val="footnote reference"/>
    <w:basedOn w:val="Absatz-Standardschriftart"/>
    <w:uiPriority w:val="99"/>
    <w:semiHidden/>
    <w:unhideWhenUsed/>
    <w:rsid w:val="00C933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itaet-bw.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078AF70EEECC041B1666CB13B00F5E5" ma:contentTypeVersion="2" ma:contentTypeDescription="Ein neues Dokument erstellen." ma:contentTypeScope="" ma:versionID="092e65c47d7730f19736e51685051415">
  <xsd:schema xmlns:xsd="http://www.w3.org/2001/XMLSchema" xmlns:xs="http://www.w3.org/2001/XMLSchema" xmlns:p="http://schemas.microsoft.com/office/2006/metadata/properties" xmlns:ns2="9b811a24-d551-4dae-9892-7a9bc4b6ae60" targetNamespace="http://schemas.microsoft.com/office/2006/metadata/properties" ma:root="true" ma:fieldsID="6ae9abafe013a5ab4e3f7b1f71088a2d" ns2:_="">
    <xsd:import namespace="9b811a24-d551-4dae-9892-7a9bc4b6ae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11a24-d551-4dae-9892-7a9bc4b6a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B06A2-2EF8-4481-AB2D-5C62B0AA2A2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b811a24-d551-4dae-9892-7a9bc4b6ae60"/>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025FF5B-2C05-47FD-9317-C0EFA9ECA710}">
  <ds:schemaRefs>
    <ds:schemaRef ds:uri="http://schemas.microsoft.com/sharepoint/v3/contenttype/forms"/>
  </ds:schemaRefs>
</ds:datastoreItem>
</file>

<file path=customXml/itemProps3.xml><?xml version="1.0" encoding="utf-8"?>
<ds:datastoreItem xmlns:ds="http://schemas.openxmlformats.org/officeDocument/2006/customXml" ds:itemID="{36FF5FCE-886A-4BAE-9B2F-9203943F4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11a24-d551-4dae-9892-7a9bc4b6a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FC6B6-6B81-43B7-835D-09B319D6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1726</Words>
  <Characters>10877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Kohm</dc:creator>
  <cp:keywords/>
  <dc:description/>
  <cp:lastModifiedBy>Hunnius Dr. Steffi</cp:lastModifiedBy>
  <cp:revision>3</cp:revision>
  <cp:lastPrinted>2022-03-17T11:19:00Z</cp:lastPrinted>
  <dcterms:created xsi:type="dcterms:W3CDTF">2022-03-17T13:26:00Z</dcterms:created>
  <dcterms:modified xsi:type="dcterms:W3CDTF">2022-03-17T14:46:00Z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0x0101002078AF70EEECC041B1666CB13B00F5E5</vt:lpwstr>
  </property>
</Properties>
</file>