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6C000" w14:textId="5E5FA9FC" w:rsidR="0014635D" w:rsidRPr="0014635D" w:rsidRDefault="00C756D9" w:rsidP="0014635D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Bestellung</w:t>
      </w:r>
    </w:p>
    <w:p w14:paraId="72909737" w14:textId="77777777" w:rsidR="0014635D" w:rsidRPr="0014635D" w:rsidRDefault="0055073B" w:rsidP="00280A42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Persönliche schutzausrüstung</w:t>
      </w:r>
    </w:p>
    <w:p w14:paraId="3006034E" w14:textId="77777777" w:rsidR="0055073B" w:rsidRDefault="0055073B">
      <w:pPr>
        <w:rPr>
          <w:b/>
          <w:color w:val="FF0000"/>
          <w:sz w:val="28"/>
        </w:rPr>
      </w:pPr>
    </w:p>
    <w:p w14:paraId="71B99795" w14:textId="77777777" w:rsidR="00EA4F87" w:rsidRPr="0055073B" w:rsidRDefault="0055073B">
      <w:pPr>
        <w:rPr>
          <w:sz w:val="28"/>
        </w:rPr>
      </w:pPr>
      <w:r w:rsidRPr="0055073B">
        <w:rPr>
          <w:b/>
          <w:sz w:val="28"/>
        </w:rPr>
        <w:t>Bundesland</w:t>
      </w:r>
      <w:r w:rsidR="00280A42" w:rsidRPr="0055073B">
        <w:rPr>
          <w:sz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314"/>
      </w:tblGrid>
      <w:tr w:rsidR="0098782C" w:rsidRPr="00355DBE" w14:paraId="62AD2F57" w14:textId="77777777" w:rsidTr="007B3322">
        <w:trPr>
          <w:trHeight w:val="477"/>
        </w:trPr>
        <w:tc>
          <w:tcPr>
            <w:tcW w:w="5240" w:type="dxa"/>
            <w:shd w:val="clear" w:color="auto" w:fill="EAF1DD" w:themeFill="accent3" w:themeFillTint="33"/>
            <w:vAlign w:val="center"/>
          </w:tcPr>
          <w:p w14:paraId="77F91D92" w14:textId="77777777" w:rsidR="0098782C" w:rsidRPr="00355DBE" w:rsidRDefault="0055073B" w:rsidP="0014635D">
            <w:pPr>
              <w:jc w:val="center"/>
              <w:rPr>
                <w:i/>
              </w:rPr>
            </w:pPr>
            <w:r>
              <w:rPr>
                <w:i/>
              </w:rPr>
              <w:t>Ansprechpartner: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2AF0605A" w14:textId="77777777" w:rsidR="0098782C" w:rsidRPr="00355DBE" w:rsidRDefault="0055073B" w:rsidP="0055073B">
            <w:pPr>
              <w:jc w:val="center"/>
              <w:rPr>
                <w:i/>
              </w:rPr>
            </w:pPr>
            <w:r>
              <w:rPr>
                <w:i/>
              </w:rPr>
              <w:t>E-Mail-</w:t>
            </w:r>
            <w:r w:rsidR="0098782C">
              <w:rPr>
                <w:i/>
              </w:rPr>
              <w:t>A</w:t>
            </w:r>
            <w:r>
              <w:rPr>
                <w:i/>
              </w:rPr>
              <w:t>dresse:</w:t>
            </w:r>
          </w:p>
        </w:tc>
      </w:tr>
      <w:tr w:rsidR="0098782C" w:rsidRPr="00280A42" w14:paraId="387740D0" w14:textId="77777777" w:rsidTr="007B3322">
        <w:trPr>
          <w:trHeight w:val="590"/>
        </w:trPr>
        <w:tc>
          <w:tcPr>
            <w:tcW w:w="0" w:type="auto"/>
          </w:tcPr>
          <w:p w14:paraId="28FE03DC" w14:textId="77777777" w:rsidR="0098782C" w:rsidRDefault="0098782C">
            <w:pPr>
              <w:rPr>
                <w:sz w:val="24"/>
              </w:rPr>
            </w:pPr>
          </w:p>
        </w:tc>
        <w:tc>
          <w:tcPr>
            <w:tcW w:w="5314" w:type="dxa"/>
          </w:tcPr>
          <w:p w14:paraId="33E6CDF0" w14:textId="77777777" w:rsidR="0098782C" w:rsidRDefault="0098782C">
            <w:pPr>
              <w:rPr>
                <w:sz w:val="24"/>
              </w:rPr>
            </w:pPr>
          </w:p>
        </w:tc>
      </w:tr>
    </w:tbl>
    <w:p w14:paraId="51FE301F" w14:textId="77777777" w:rsidR="00EA4F87" w:rsidRDefault="00EA4F87">
      <w:pPr>
        <w:rPr>
          <w:sz w:val="24"/>
        </w:rPr>
      </w:pP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10485"/>
        <w:gridCol w:w="2126"/>
        <w:gridCol w:w="1559"/>
      </w:tblGrid>
      <w:tr w:rsidR="005139A5" w:rsidRPr="00D17C94" w14:paraId="5AD63AFE" w14:textId="77777777" w:rsidTr="00C756D9">
        <w:trPr>
          <w:trHeight w:val="477"/>
        </w:trPr>
        <w:tc>
          <w:tcPr>
            <w:tcW w:w="10485" w:type="dxa"/>
            <w:shd w:val="clear" w:color="auto" w:fill="EAF1DD" w:themeFill="accent3" w:themeFillTint="33"/>
            <w:vAlign w:val="center"/>
          </w:tcPr>
          <w:p w14:paraId="1F88F6D2" w14:textId="77777777" w:rsidR="005139A5" w:rsidRPr="009735F6" w:rsidRDefault="005139A5" w:rsidP="0055073B">
            <w:pPr>
              <w:jc w:val="center"/>
              <w:rPr>
                <w:lang w:val="de-DE"/>
              </w:rPr>
            </w:pPr>
            <w:r w:rsidRPr="009735F6">
              <w:rPr>
                <w:lang w:val="de-DE"/>
              </w:rPr>
              <w:t>Benötigtes Produkt</w:t>
            </w:r>
          </w:p>
          <w:p w14:paraId="64719CCB" w14:textId="77777777" w:rsidR="005139A5" w:rsidRPr="009735F6" w:rsidRDefault="005139A5" w:rsidP="0055073B">
            <w:pPr>
              <w:jc w:val="center"/>
              <w:rPr>
                <w:lang w:val="de-DE"/>
              </w:rPr>
            </w:pPr>
          </w:p>
          <w:p w14:paraId="75991506" w14:textId="77777777" w:rsidR="005139A5" w:rsidRPr="009735F6" w:rsidRDefault="005139A5" w:rsidP="00831FE1">
            <w:pPr>
              <w:jc w:val="center"/>
              <w:rPr>
                <w:sz w:val="24"/>
                <w:lang w:val="de-DE"/>
              </w:rPr>
            </w:pPr>
            <w:r w:rsidRPr="009735F6">
              <w:rPr>
                <w:lang w:val="de-DE"/>
              </w:rPr>
              <w:t xml:space="preserve">(Relevante Normen/Standards)* 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08C5D035" w14:textId="77777777" w:rsidR="0024639D" w:rsidRDefault="005139A5" w:rsidP="0024639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Bestellung </w:t>
            </w:r>
          </w:p>
          <w:p w14:paraId="6A64D89E" w14:textId="0742BBEB" w:rsidR="005139A5" w:rsidRPr="009735F6" w:rsidRDefault="005139A5" w:rsidP="0024639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für </w:t>
            </w:r>
            <w:r w:rsidR="0024639D">
              <w:rPr>
                <w:lang w:val="de-DE"/>
              </w:rPr>
              <w:t>6 Monate</w:t>
            </w:r>
            <w:r w:rsidR="00C756D9">
              <w:rPr>
                <w:lang w:val="de-DE"/>
              </w:rPr>
              <w:t xml:space="preserve"> in Stückzahlen </w:t>
            </w:r>
            <w:r w:rsidR="00A12C0E">
              <w:rPr>
                <w:lang w:val="de-DE"/>
              </w:rPr>
              <w:t>bzw. Liter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201A3905" w14:textId="77777777" w:rsidR="0024639D" w:rsidRDefault="0024639D" w:rsidP="00840410">
            <w:pPr>
              <w:jc w:val="center"/>
              <w:rPr>
                <w:lang w:val="de-DE"/>
              </w:rPr>
            </w:pPr>
          </w:p>
          <w:p w14:paraId="499E5957" w14:textId="77777777" w:rsidR="005139A5" w:rsidRPr="009735F6" w:rsidRDefault="005139A5" w:rsidP="00840410">
            <w:pPr>
              <w:jc w:val="center"/>
              <w:rPr>
                <w:lang w:val="de-DE"/>
              </w:rPr>
            </w:pPr>
            <w:r w:rsidRPr="009735F6">
              <w:rPr>
                <w:lang w:val="de-DE"/>
              </w:rPr>
              <w:t>Anmerkungen</w:t>
            </w:r>
          </w:p>
        </w:tc>
      </w:tr>
      <w:tr w:rsidR="005139A5" w:rsidRPr="00C756D9" w14:paraId="13A5689F" w14:textId="77777777" w:rsidTr="00C756D9">
        <w:trPr>
          <w:trHeight w:val="590"/>
        </w:trPr>
        <w:tc>
          <w:tcPr>
            <w:tcW w:w="10485" w:type="dxa"/>
          </w:tcPr>
          <w:p w14:paraId="67A1FAB0" w14:textId="77777777" w:rsidR="005139A5" w:rsidRPr="002D5B6F" w:rsidRDefault="005139A5" w:rsidP="000125A1">
            <w:pPr>
              <w:rPr>
                <w:b/>
                <w:sz w:val="24"/>
              </w:rPr>
            </w:pPr>
            <w:r w:rsidRPr="002D5B6F">
              <w:rPr>
                <w:b/>
                <w:sz w:val="24"/>
              </w:rPr>
              <w:t>Schutzbrillen:</w:t>
            </w:r>
          </w:p>
          <w:p w14:paraId="468E0CB8" w14:textId="77777777" w:rsidR="005139A5" w:rsidRPr="00C756D9" w:rsidRDefault="005139A5" w:rsidP="000125A1">
            <w:pPr>
              <w:rPr>
                <w:sz w:val="20"/>
                <w:szCs w:val="20"/>
                <w:u w:val="single"/>
              </w:rPr>
            </w:pPr>
            <w:r w:rsidRPr="00C756D9">
              <w:rPr>
                <w:sz w:val="20"/>
                <w:szCs w:val="20"/>
                <w:u w:val="single"/>
              </w:rPr>
              <w:t xml:space="preserve">Beschreibung: </w:t>
            </w:r>
          </w:p>
          <w:p w14:paraId="14DB7065" w14:textId="2A74A371" w:rsidR="005139A5" w:rsidRPr="00C756D9" w:rsidRDefault="005139A5" w:rsidP="00AF4E1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</w:rPr>
            </w:pPr>
            <w:r w:rsidRPr="00C756D9">
              <w:rPr>
                <w:rFonts w:asciiTheme="minorHAnsi" w:hAnsiTheme="minorHAnsi"/>
                <w:sz w:val="20"/>
              </w:rPr>
              <w:t xml:space="preserve">Gute Abdichtung mit der Gesichtshaut </w:t>
            </w:r>
          </w:p>
          <w:p w14:paraId="4173A0C4" w14:textId="77777777" w:rsidR="005139A5" w:rsidRPr="00C756D9" w:rsidRDefault="005139A5" w:rsidP="00AF4E1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Flexibler PVC-Rahmen, der sich mit gleichmäßigem Druck leicht an alle Gesichtskonturen anpassen lässt</w:t>
            </w:r>
          </w:p>
          <w:p w14:paraId="0BEB6363" w14:textId="77777777" w:rsidR="005139A5" w:rsidRPr="00C756D9" w:rsidRDefault="005139A5" w:rsidP="00AF4E1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Umschließt Augenpartie und benachbarte Areale</w:t>
            </w:r>
          </w:p>
          <w:p w14:paraId="60507AD2" w14:textId="77777777" w:rsidR="005139A5" w:rsidRPr="00C756D9" w:rsidRDefault="005139A5" w:rsidP="00AF4E1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</w:rPr>
            </w:pPr>
            <w:r w:rsidRPr="00C756D9">
              <w:rPr>
                <w:rFonts w:asciiTheme="minorHAnsi" w:hAnsiTheme="minorHAnsi"/>
                <w:sz w:val="20"/>
              </w:rPr>
              <w:t>Kompatibel mit verschreibungspflichtigen Brillen</w:t>
            </w:r>
          </w:p>
          <w:p w14:paraId="0A84AA6D" w14:textId="77777777" w:rsidR="005139A5" w:rsidRPr="00C756D9" w:rsidRDefault="005139A5" w:rsidP="00AF4E1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Kompatibel mit verschiedenen Modellen von FFP-Atemschutzmasken</w:t>
            </w:r>
          </w:p>
          <w:p w14:paraId="1E8ACCCD" w14:textId="77777777" w:rsidR="005139A5" w:rsidRPr="00C756D9" w:rsidRDefault="005139A5" w:rsidP="00AF4E1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Klare Kunststofflinse mit kratzfester Antibeschlag-Behandlung</w:t>
            </w:r>
          </w:p>
          <w:p w14:paraId="4DDF8699" w14:textId="77777777" w:rsidR="005139A5" w:rsidRPr="00C756D9" w:rsidRDefault="005139A5" w:rsidP="00AF4E1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</w:rPr>
            </w:pPr>
            <w:r w:rsidRPr="00C756D9">
              <w:rPr>
                <w:rFonts w:asciiTheme="minorHAnsi" w:hAnsiTheme="minorHAnsi"/>
                <w:sz w:val="20"/>
              </w:rPr>
              <w:t>Verstellbares Band zur sicheren Befestigung</w:t>
            </w:r>
          </w:p>
          <w:p w14:paraId="133B8948" w14:textId="77777777" w:rsidR="005139A5" w:rsidRPr="00C756D9" w:rsidRDefault="005139A5" w:rsidP="00AF4E1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Indirekte Entlüftung zur Vermeidung von Beschlag</w:t>
            </w:r>
          </w:p>
          <w:p w14:paraId="6E0E3FA2" w14:textId="77777777" w:rsidR="005139A5" w:rsidRPr="00C756D9" w:rsidRDefault="005139A5" w:rsidP="00AF4E12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Kann wiederverwendbar* (aus robustem Material, das gereinigt und desinfiziert werden kann) oder Einwegartikel sein</w:t>
            </w:r>
          </w:p>
          <w:p w14:paraId="6C15EC97" w14:textId="77777777" w:rsidR="005139A5" w:rsidRPr="00C756D9" w:rsidRDefault="005139A5" w:rsidP="00AF4E12">
            <w:pPr>
              <w:rPr>
                <w:sz w:val="20"/>
                <w:szCs w:val="20"/>
                <w:u w:val="single"/>
                <w:lang w:val="de-DE"/>
              </w:rPr>
            </w:pPr>
            <w:r w:rsidRPr="00C756D9">
              <w:rPr>
                <w:sz w:val="20"/>
                <w:szCs w:val="20"/>
                <w:u w:val="single"/>
                <w:lang w:val="de-DE"/>
              </w:rPr>
              <w:t>Normen/Standards:</w:t>
            </w:r>
          </w:p>
          <w:p w14:paraId="20225066" w14:textId="5D923144" w:rsidR="005139A5" w:rsidRPr="00C756D9" w:rsidRDefault="005139A5" w:rsidP="00C756D9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 xml:space="preserve">Verordnung (EU) 2016/425 </w:t>
            </w:r>
          </w:p>
          <w:p w14:paraId="5F731020" w14:textId="6C92049E" w:rsidR="005139A5" w:rsidRPr="00C756D9" w:rsidRDefault="005139A5" w:rsidP="00C756D9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EN 166</w:t>
            </w:r>
          </w:p>
          <w:p w14:paraId="5C3E88DE" w14:textId="6177E84A" w:rsidR="005139A5" w:rsidRPr="00C756D9" w:rsidRDefault="005139A5" w:rsidP="00C756D9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ANSI/ISEA Z87.1</w:t>
            </w:r>
          </w:p>
          <w:p w14:paraId="5549BB74" w14:textId="5D44A13D" w:rsidR="005139A5" w:rsidRPr="004E58D2" w:rsidRDefault="005139A5" w:rsidP="000125A1">
            <w:pPr>
              <w:rPr>
                <w:sz w:val="20"/>
                <w:szCs w:val="20"/>
                <w:lang w:val="de-DE"/>
              </w:rPr>
            </w:pPr>
            <w:r w:rsidRPr="00C756D9">
              <w:rPr>
                <w:sz w:val="20"/>
                <w:szCs w:val="20"/>
                <w:lang w:val="de-DE"/>
              </w:rPr>
              <w:t>oder gleichwertige Normen</w:t>
            </w:r>
          </w:p>
        </w:tc>
        <w:tc>
          <w:tcPr>
            <w:tcW w:w="2126" w:type="dxa"/>
          </w:tcPr>
          <w:p w14:paraId="2D73D8C8" w14:textId="77777777" w:rsidR="005139A5" w:rsidRPr="00C756D9" w:rsidRDefault="005139A5" w:rsidP="005139A5">
            <w:pPr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14:paraId="4C2DC9D9" w14:textId="77777777" w:rsidR="005139A5" w:rsidRPr="00C756D9" w:rsidRDefault="005139A5" w:rsidP="000125A1">
            <w:pPr>
              <w:rPr>
                <w:sz w:val="24"/>
                <w:lang w:val="de-DE"/>
              </w:rPr>
            </w:pPr>
          </w:p>
        </w:tc>
      </w:tr>
      <w:tr w:rsidR="005139A5" w:rsidRPr="00C756D9" w14:paraId="13FFADFF" w14:textId="77777777" w:rsidTr="00C756D9">
        <w:trPr>
          <w:trHeight w:val="590"/>
        </w:trPr>
        <w:tc>
          <w:tcPr>
            <w:tcW w:w="10485" w:type="dxa"/>
          </w:tcPr>
          <w:p w14:paraId="4BAB469F" w14:textId="77777777" w:rsidR="005139A5" w:rsidRPr="00D17C94" w:rsidRDefault="005139A5" w:rsidP="007B3322">
            <w:pPr>
              <w:rPr>
                <w:b/>
                <w:sz w:val="24"/>
                <w:lang w:val="de-DE"/>
              </w:rPr>
            </w:pPr>
            <w:r w:rsidRPr="00D17C94">
              <w:rPr>
                <w:b/>
                <w:sz w:val="24"/>
                <w:lang w:val="de-DE"/>
              </w:rPr>
              <w:t>Vollgesichtsmasken:</w:t>
            </w:r>
          </w:p>
          <w:p w14:paraId="06947E56" w14:textId="6ED74CA7" w:rsidR="005139A5" w:rsidRPr="00C756D9" w:rsidRDefault="005139A5" w:rsidP="00AF4E12">
            <w:pPr>
              <w:rPr>
                <w:sz w:val="20"/>
                <w:szCs w:val="20"/>
                <w:u w:val="single"/>
                <w:lang w:val="de-DE"/>
              </w:rPr>
            </w:pPr>
            <w:r w:rsidRPr="00C756D9">
              <w:rPr>
                <w:sz w:val="20"/>
                <w:szCs w:val="20"/>
                <w:u w:val="single"/>
                <w:lang w:val="de-DE"/>
              </w:rPr>
              <w:t xml:space="preserve">Beschreibung:   </w:t>
            </w:r>
          </w:p>
          <w:p w14:paraId="09BF5D05" w14:textId="77777777" w:rsidR="005139A5" w:rsidRPr="00C756D9" w:rsidRDefault="005139A5" w:rsidP="00AF4E12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lang w:val="en-US"/>
              </w:rPr>
            </w:pPr>
            <w:r w:rsidRPr="00C756D9">
              <w:rPr>
                <w:rFonts w:asciiTheme="minorHAnsi" w:hAnsiTheme="minorHAnsi"/>
                <w:sz w:val="20"/>
                <w:lang w:val="en-US"/>
              </w:rPr>
              <w:t>Hergestellt aus klarem Kunststoff</w:t>
            </w:r>
          </w:p>
          <w:p w14:paraId="0D605000" w14:textId="77777777" w:rsidR="005139A5" w:rsidRPr="00C756D9" w:rsidRDefault="005139A5" w:rsidP="00AF4E12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Der Bereich der Stirn ist mit Material gefüllt, das die Haut berührt, um das Eindringen von Flüssigkeiten und/oder Tröpfchen zu verhindern.</w:t>
            </w:r>
          </w:p>
          <w:p w14:paraId="42E9D8E8" w14:textId="77777777" w:rsidR="005139A5" w:rsidRPr="00C756D9" w:rsidRDefault="005139A5" w:rsidP="00AF4E12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Verstellbares Band, das fest um den Kopf herum befestigt wird und sich eng an die Stirn anschmiegt</w:t>
            </w:r>
          </w:p>
          <w:p w14:paraId="20330C02" w14:textId="77777777" w:rsidR="005139A5" w:rsidRPr="00C756D9" w:rsidRDefault="005139A5" w:rsidP="00AF4E12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lang w:val="en-US"/>
              </w:rPr>
            </w:pPr>
            <w:r w:rsidRPr="00C756D9">
              <w:rPr>
                <w:rFonts w:asciiTheme="minorHAnsi" w:hAnsiTheme="minorHAnsi"/>
                <w:sz w:val="20"/>
                <w:lang w:val="en-US"/>
              </w:rPr>
              <w:t>Beschlagschutz (vorzugsweise)</w:t>
            </w:r>
          </w:p>
          <w:p w14:paraId="61606664" w14:textId="77777777" w:rsidR="005139A5" w:rsidRPr="00C756D9" w:rsidRDefault="005139A5" w:rsidP="00AF4E12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Vollständige Abdeckung der Seiten und der Länge des Gesichts</w:t>
            </w:r>
          </w:p>
          <w:p w14:paraId="4A44F6F9" w14:textId="77777777" w:rsidR="005139A5" w:rsidRPr="00C756D9" w:rsidRDefault="005139A5" w:rsidP="00AF4E12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Kann wiederverwendbar (aus robustem Material, das gereinigt und desinfiziert werden kann) oder Einwegartikel sein</w:t>
            </w:r>
          </w:p>
          <w:p w14:paraId="52C396D5" w14:textId="77777777" w:rsidR="005139A5" w:rsidRPr="00C756D9" w:rsidRDefault="005139A5" w:rsidP="00AF4E12">
            <w:pPr>
              <w:rPr>
                <w:sz w:val="20"/>
                <w:szCs w:val="20"/>
                <w:u w:val="single"/>
                <w:lang w:val="de-DE"/>
              </w:rPr>
            </w:pPr>
            <w:r w:rsidRPr="00C756D9">
              <w:rPr>
                <w:sz w:val="20"/>
                <w:szCs w:val="20"/>
                <w:u w:val="single"/>
                <w:lang w:val="de-DE"/>
              </w:rPr>
              <w:t>Normen/Standards:</w:t>
            </w:r>
          </w:p>
          <w:p w14:paraId="347E4431" w14:textId="2280BFFD" w:rsidR="005139A5" w:rsidRPr="00C756D9" w:rsidRDefault="005139A5" w:rsidP="00C756D9">
            <w:pPr>
              <w:pStyle w:val="Listenabsatz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 xml:space="preserve">Verordnung (EU) 2016/425 </w:t>
            </w:r>
          </w:p>
          <w:p w14:paraId="6B0AEB55" w14:textId="2CFEFBCD" w:rsidR="005139A5" w:rsidRPr="00C756D9" w:rsidRDefault="005139A5" w:rsidP="00C756D9">
            <w:pPr>
              <w:pStyle w:val="Listenabsatz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EN 166</w:t>
            </w:r>
          </w:p>
          <w:p w14:paraId="1CF30C6C" w14:textId="27CB75F4" w:rsidR="005139A5" w:rsidRPr="00C756D9" w:rsidRDefault="005139A5" w:rsidP="00C756D9">
            <w:pPr>
              <w:pStyle w:val="Listenabsatz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C756D9">
              <w:rPr>
                <w:rFonts w:asciiTheme="minorHAnsi" w:hAnsiTheme="minorHAnsi"/>
                <w:sz w:val="20"/>
                <w:lang w:val="de-DE"/>
              </w:rPr>
              <w:t>ANSI/ISEA Z87.1</w:t>
            </w:r>
          </w:p>
          <w:p w14:paraId="5258600E" w14:textId="20111C15" w:rsidR="005139A5" w:rsidRPr="00C756D9" w:rsidRDefault="005139A5" w:rsidP="00AF4E12">
            <w:pPr>
              <w:rPr>
                <w:sz w:val="20"/>
                <w:szCs w:val="20"/>
                <w:lang w:val="de-DE"/>
              </w:rPr>
            </w:pPr>
            <w:r w:rsidRPr="00C756D9">
              <w:rPr>
                <w:sz w:val="20"/>
                <w:szCs w:val="20"/>
                <w:lang w:val="de-DE"/>
              </w:rPr>
              <w:t>oder gleichwertige Normen</w:t>
            </w:r>
          </w:p>
        </w:tc>
        <w:tc>
          <w:tcPr>
            <w:tcW w:w="2126" w:type="dxa"/>
          </w:tcPr>
          <w:p w14:paraId="282257F9" w14:textId="77777777" w:rsidR="005139A5" w:rsidRPr="00C756D9" w:rsidRDefault="005139A5" w:rsidP="005139A5">
            <w:pPr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14:paraId="3A48C022" w14:textId="77777777" w:rsidR="005139A5" w:rsidRPr="00C756D9" w:rsidRDefault="005139A5" w:rsidP="007B3322">
            <w:pPr>
              <w:rPr>
                <w:sz w:val="24"/>
                <w:lang w:val="de-DE"/>
              </w:rPr>
            </w:pPr>
          </w:p>
        </w:tc>
      </w:tr>
      <w:tr w:rsidR="005139A5" w:rsidRPr="00C756D9" w14:paraId="18141903" w14:textId="77777777" w:rsidTr="00C756D9">
        <w:trPr>
          <w:trHeight w:val="590"/>
        </w:trPr>
        <w:tc>
          <w:tcPr>
            <w:tcW w:w="10485" w:type="dxa"/>
          </w:tcPr>
          <w:p w14:paraId="1E69CEE0" w14:textId="77777777" w:rsidR="005139A5" w:rsidRPr="002D5B6F" w:rsidRDefault="005139A5" w:rsidP="00AF4E12">
            <w:pPr>
              <w:rPr>
                <w:b/>
              </w:rPr>
            </w:pPr>
            <w:r w:rsidRPr="00C97E8D">
              <w:rPr>
                <w:b/>
                <w:sz w:val="28"/>
                <w:szCs w:val="28"/>
              </w:rPr>
              <w:t>FFP2</w:t>
            </w:r>
            <w:r>
              <w:rPr>
                <w:b/>
              </w:rPr>
              <w:t>:</w:t>
            </w:r>
          </w:p>
          <w:p w14:paraId="5C321814" w14:textId="77777777" w:rsidR="005139A5" w:rsidRPr="004E58D2" w:rsidRDefault="005139A5" w:rsidP="00AF4E12">
            <w:pPr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E58D2">
              <w:rPr>
                <w:sz w:val="20"/>
                <w:szCs w:val="20"/>
                <w:u w:val="single"/>
              </w:rPr>
              <w:t xml:space="preserve">Beschreibung: </w:t>
            </w:r>
          </w:p>
          <w:p w14:paraId="08D293A8" w14:textId="77777777" w:rsidR="005139A5" w:rsidRPr="004E58D2" w:rsidRDefault="005139A5" w:rsidP="00AF4E12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Atmungsaktives Design, das nicht gegen den Mund zusammenfällt (z.B. Entenschnabel, becherförmig)</w:t>
            </w:r>
          </w:p>
          <w:p w14:paraId="11774616" w14:textId="77777777" w:rsidR="005139A5" w:rsidRPr="004E58D2" w:rsidRDefault="005139A5" w:rsidP="00AF4E12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Ausgestattet mit Ausatemventil</w:t>
            </w:r>
          </w:p>
          <w:p w14:paraId="27C87A5B" w14:textId="77777777" w:rsidR="005139A5" w:rsidRPr="004E58D2" w:rsidRDefault="005139A5" w:rsidP="00AF4E12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 xml:space="preserve">Versehen mit einer Metallplatte an der Nasenspitze </w:t>
            </w:r>
          </w:p>
          <w:p w14:paraId="510AD005" w14:textId="77777777" w:rsidR="005139A5" w:rsidRPr="004E58D2" w:rsidRDefault="005139A5" w:rsidP="00AF4E12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Kann wiederverwendbar* (aus robustem Material, das gereinigt und desinfiziert werden kann) oder Einwegartikel sein</w:t>
            </w:r>
          </w:p>
          <w:p w14:paraId="43CB01D2" w14:textId="77777777" w:rsidR="005139A5" w:rsidRPr="004E58D2" w:rsidRDefault="005139A5" w:rsidP="00AF4E12">
            <w:pPr>
              <w:pStyle w:val="Listenabsatz"/>
              <w:spacing w:after="0"/>
              <w:ind w:left="29"/>
              <w:rPr>
                <w:rFonts w:asciiTheme="minorHAnsi" w:hAnsiTheme="minorHAnsi"/>
                <w:sz w:val="20"/>
                <w:u w:val="single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u w:val="single"/>
                <w:lang w:val="de-DE"/>
              </w:rPr>
              <w:t>Normen/Standards:</w:t>
            </w:r>
          </w:p>
          <w:p w14:paraId="5E11A922" w14:textId="75B0C16B" w:rsidR="005139A5" w:rsidRPr="004E58D2" w:rsidRDefault="005139A5" w:rsidP="004E58D2">
            <w:pPr>
              <w:pStyle w:val="Listenabsatz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Atemschutzgerät "N95" gemäß FDA Klasse II, unter 21 CFR 878.4040, und CDC NIOSH, oder "FFP2" gemäß EN 149</w:t>
            </w:r>
          </w:p>
          <w:p w14:paraId="66926101" w14:textId="77777777" w:rsidR="005139A5" w:rsidRPr="004E58D2" w:rsidRDefault="005139A5" w:rsidP="004E58D2">
            <w:pPr>
              <w:pStyle w:val="Listenabsatz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Verordnung 2016/425 Kategorie III</w:t>
            </w:r>
          </w:p>
          <w:p w14:paraId="05C5D969" w14:textId="18A05389" w:rsidR="005139A5" w:rsidRPr="008F0FEA" w:rsidRDefault="005139A5" w:rsidP="004E58D2">
            <w:pPr>
              <w:rPr>
                <w:lang w:val="de-DE"/>
              </w:rPr>
            </w:pPr>
            <w:r w:rsidRPr="004E58D2">
              <w:rPr>
                <w:sz w:val="20"/>
                <w:szCs w:val="20"/>
                <w:lang w:val="de-DE"/>
              </w:rPr>
              <w:t>oder gleichwertige Normen</w:t>
            </w:r>
          </w:p>
        </w:tc>
        <w:tc>
          <w:tcPr>
            <w:tcW w:w="2126" w:type="dxa"/>
          </w:tcPr>
          <w:p w14:paraId="1377FAEB" w14:textId="77777777" w:rsidR="005139A5" w:rsidRPr="00C756D9" w:rsidRDefault="005139A5" w:rsidP="005139A5">
            <w:pPr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14:paraId="281DBE23" w14:textId="77777777" w:rsidR="005139A5" w:rsidRPr="00C756D9" w:rsidRDefault="005139A5" w:rsidP="007B3322">
            <w:pPr>
              <w:rPr>
                <w:sz w:val="24"/>
                <w:lang w:val="de-DE"/>
              </w:rPr>
            </w:pPr>
          </w:p>
        </w:tc>
      </w:tr>
      <w:tr w:rsidR="005139A5" w:rsidRPr="00C756D9" w14:paraId="25C16B0A" w14:textId="77777777" w:rsidTr="00C756D9">
        <w:trPr>
          <w:trHeight w:val="590"/>
        </w:trPr>
        <w:tc>
          <w:tcPr>
            <w:tcW w:w="10485" w:type="dxa"/>
          </w:tcPr>
          <w:p w14:paraId="274C826C" w14:textId="77777777" w:rsidR="005139A5" w:rsidRPr="00113D25" w:rsidRDefault="005139A5" w:rsidP="00AF4E12">
            <w:pPr>
              <w:rPr>
                <w:b/>
                <w:sz w:val="28"/>
                <w:szCs w:val="28"/>
                <w:lang w:val="de-DE"/>
              </w:rPr>
            </w:pPr>
            <w:r w:rsidRPr="00113D25">
              <w:rPr>
                <w:b/>
                <w:sz w:val="28"/>
                <w:szCs w:val="28"/>
                <w:lang w:val="de-DE"/>
              </w:rPr>
              <w:t xml:space="preserve">FFP3: </w:t>
            </w:r>
          </w:p>
          <w:p w14:paraId="3D343643" w14:textId="77777777" w:rsidR="005139A5" w:rsidRPr="004E58D2" w:rsidRDefault="005139A5" w:rsidP="00AF4E12">
            <w:pPr>
              <w:rPr>
                <w:sz w:val="20"/>
                <w:szCs w:val="20"/>
                <w:u w:val="single"/>
                <w:lang w:val="de-DE"/>
              </w:rPr>
            </w:pPr>
            <w:r w:rsidRPr="004E58D2">
              <w:rPr>
                <w:sz w:val="20"/>
                <w:szCs w:val="20"/>
                <w:u w:val="single"/>
                <w:lang w:val="de-DE"/>
              </w:rPr>
              <w:t xml:space="preserve">Beschreibung: </w:t>
            </w:r>
          </w:p>
          <w:p w14:paraId="171277B1" w14:textId="3C2B2D34" w:rsidR="005139A5" w:rsidRPr="004E58D2" w:rsidRDefault="005139A5" w:rsidP="004E58D2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ausgestattet mit Ausatemventil</w:t>
            </w:r>
          </w:p>
          <w:p w14:paraId="5548D04C" w14:textId="77777777" w:rsidR="005139A5" w:rsidRPr="004E58D2" w:rsidRDefault="005139A5" w:rsidP="00AF4E12">
            <w:pPr>
              <w:rPr>
                <w:sz w:val="20"/>
                <w:szCs w:val="20"/>
                <w:u w:val="single"/>
                <w:lang w:val="de-DE"/>
              </w:rPr>
            </w:pPr>
            <w:r w:rsidRPr="004E58D2">
              <w:rPr>
                <w:sz w:val="20"/>
                <w:szCs w:val="20"/>
                <w:u w:val="single"/>
                <w:lang w:val="de-DE"/>
              </w:rPr>
              <w:t>Normen/Standards:</w:t>
            </w:r>
          </w:p>
          <w:p w14:paraId="656BDA1C" w14:textId="51719574" w:rsidR="005139A5" w:rsidRPr="004E58D2" w:rsidRDefault="005139A5" w:rsidP="004E58D2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 xml:space="preserve">"FFP3" gemäß EN 149:2001+A1 </w:t>
            </w:r>
          </w:p>
          <w:p w14:paraId="52FD5EB0" w14:textId="19CCB4E6" w:rsidR="005139A5" w:rsidRPr="004E58D2" w:rsidRDefault="005139A5" w:rsidP="007B3322">
            <w:pPr>
              <w:rPr>
                <w:sz w:val="20"/>
                <w:szCs w:val="20"/>
                <w:lang w:val="de-DE"/>
              </w:rPr>
            </w:pPr>
            <w:r w:rsidRPr="004E58D2">
              <w:rPr>
                <w:sz w:val="20"/>
                <w:szCs w:val="20"/>
                <w:lang w:val="de-DE"/>
              </w:rPr>
              <w:t>oder gleichwertige Normen</w:t>
            </w:r>
          </w:p>
        </w:tc>
        <w:tc>
          <w:tcPr>
            <w:tcW w:w="2126" w:type="dxa"/>
          </w:tcPr>
          <w:p w14:paraId="60BA34F1" w14:textId="77777777" w:rsidR="005139A5" w:rsidRPr="00C756D9" w:rsidRDefault="005139A5" w:rsidP="007B3322">
            <w:pPr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14:paraId="176F594C" w14:textId="77777777" w:rsidR="005139A5" w:rsidRPr="00C756D9" w:rsidRDefault="005139A5" w:rsidP="007B3322">
            <w:pPr>
              <w:rPr>
                <w:sz w:val="24"/>
                <w:lang w:val="de-DE"/>
              </w:rPr>
            </w:pPr>
          </w:p>
        </w:tc>
      </w:tr>
      <w:tr w:rsidR="005139A5" w:rsidRPr="00784571" w14:paraId="55458531" w14:textId="77777777" w:rsidTr="00C756D9">
        <w:trPr>
          <w:trHeight w:val="590"/>
        </w:trPr>
        <w:tc>
          <w:tcPr>
            <w:tcW w:w="10485" w:type="dxa"/>
          </w:tcPr>
          <w:p w14:paraId="700AF807" w14:textId="77777777" w:rsidR="005139A5" w:rsidRPr="00DD44B4" w:rsidRDefault="005139A5" w:rsidP="00AF4E12">
            <w:pPr>
              <w:rPr>
                <w:b/>
                <w:sz w:val="24"/>
              </w:rPr>
            </w:pPr>
            <w:r w:rsidRPr="00C97E8D">
              <w:rPr>
                <w:b/>
                <w:sz w:val="28"/>
                <w:szCs w:val="28"/>
              </w:rPr>
              <w:t>OP-Masken</w:t>
            </w:r>
            <w:r>
              <w:rPr>
                <w:b/>
                <w:sz w:val="24"/>
              </w:rPr>
              <w:t xml:space="preserve">: </w:t>
            </w:r>
          </w:p>
          <w:p w14:paraId="6FDA1545" w14:textId="77777777" w:rsidR="005139A5" w:rsidRPr="004E58D2" w:rsidRDefault="005139A5" w:rsidP="00AF4E12">
            <w:pPr>
              <w:rPr>
                <w:sz w:val="20"/>
                <w:szCs w:val="20"/>
                <w:u w:val="single"/>
              </w:rPr>
            </w:pPr>
            <w:r w:rsidRPr="004E58D2">
              <w:rPr>
                <w:sz w:val="20"/>
                <w:szCs w:val="20"/>
                <w:u w:val="single"/>
              </w:rPr>
              <w:t xml:space="preserve">Beschreibung: </w:t>
            </w:r>
          </w:p>
          <w:p w14:paraId="1C6EEFE1" w14:textId="77777777" w:rsidR="005139A5" w:rsidRPr="004E58D2" w:rsidRDefault="005139A5" w:rsidP="00AF4E12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Hohe Flüssigkeitsresistenz</w:t>
            </w:r>
          </w:p>
          <w:p w14:paraId="66F54F4C" w14:textId="77777777" w:rsidR="005139A5" w:rsidRPr="004E58D2" w:rsidRDefault="005139A5" w:rsidP="00AF4E12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Gute Atmungsaktivität</w:t>
            </w:r>
          </w:p>
          <w:p w14:paraId="6BEFF82A" w14:textId="77777777" w:rsidR="005139A5" w:rsidRPr="004E58D2" w:rsidRDefault="005139A5" w:rsidP="00AF4E12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Innen- und Außenflächen sind eindeutig gekennzeichnet</w:t>
            </w:r>
          </w:p>
          <w:p w14:paraId="6AB6C59F" w14:textId="77777777" w:rsidR="004E58D2" w:rsidRPr="004E58D2" w:rsidRDefault="005139A5" w:rsidP="004E58D2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u w:val="single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Design, das nicht gegen den Mund zusammenfällt (z.B. Entenschnabel, becherförmig)</w:t>
            </w:r>
          </w:p>
          <w:p w14:paraId="4C36EAAD" w14:textId="5B27364A" w:rsidR="005139A5" w:rsidRPr="004E58D2" w:rsidRDefault="004E58D2" w:rsidP="004E58D2">
            <w:pPr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N</w:t>
            </w:r>
            <w:r w:rsidR="005139A5" w:rsidRPr="004E58D2">
              <w:rPr>
                <w:sz w:val="20"/>
                <w:u w:val="single"/>
                <w:lang w:val="de-DE"/>
              </w:rPr>
              <w:t>ormen/Standards:</w:t>
            </w:r>
          </w:p>
          <w:p w14:paraId="71D5D25A" w14:textId="7A631B85" w:rsidR="005139A5" w:rsidRPr="004E58D2" w:rsidRDefault="005139A5" w:rsidP="004E58D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EN 14683 Typ IIR Leistung</w:t>
            </w:r>
          </w:p>
          <w:p w14:paraId="32F3A8ED" w14:textId="73455845" w:rsidR="005139A5" w:rsidRPr="004E58D2" w:rsidRDefault="005139A5" w:rsidP="004E58D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ASTM F2100 Stufe 2 oder Stufe 3 oder gleichwertig</w:t>
            </w:r>
          </w:p>
          <w:p w14:paraId="48A46B08" w14:textId="754D12B5" w:rsidR="005139A5" w:rsidRPr="004E58D2" w:rsidRDefault="005139A5" w:rsidP="004E58D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Flüssigkeitswiderstand bei einem Druck von mindestens 120 mmHg basierend auf ASTM F1862-07, ISO 22609 oder gleichwertig</w:t>
            </w:r>
          </w:p>
          <w:p w14:paraId="66AAF110" w14:textId="323EBC9B" w:rsidR="005139A5" w:rsidRPr="004E58D2" w:rsidRDefault="005139A5" w:rsidP="004E58D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Atmungsaktivität: MIL-M-36945C, EN 14683 Anhang C, oder gleichwertig</w:t>
            </w:r>
          </w:p>
          <w:p w14:paraId="46EEE6E0" w14:textId="3F62123C" w:rsidR="005139A5" w:rsidRPr="004E58D2" w:rsidRDefault="005139A5" w:rsidP="004E58D2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Filtrationseffizienz: ASTM F2101, EN 14683 Anhang B</w:t>
            </w:r>
          </w:p>
          <w:p w14:paraId="17BAFC87" w14:textId="561C0713" w:rsidR="005139A5" w:rsidRPr="0082523C" w:rsidRDefault="005139A5" w:rsidP="00AF4E12">
            <w:pPr>
              <w:rPr>
                <w:sz w:val="24"/>
              </w:rPr>
            </w:pPr>
            <w:r w:rsidRPr="004E58D2">
              <w:rPr>
                <w:sz w:val="20"/>
                <w:szCs w:val="20"/>
              </w:rPr>
              <w:t>oder gleichwertige Normen</w:t>
            </w:r>
          </w:p>
        </w:tc>
        <w:tc>
          <w:tcPr>
            <w:tcW w:w="2126" w:type="dxa"/>
          </w:tcPr>
          <w:p w14:paraId="14A609A5" w14:textId="77777777" w:rsidR="005139A5" w:rsidRPr="00784571" w:rsidRDefault="005139A5" w:rsidP="007B332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F839059" w14:textId="77777777" w:rsidR="005139A5" w:rsidRPr="00784571" w:rsidRDefault="005139A5" w:rsidP="007B3322">
            <w:pPr>
              <w:rPr>
                <w:sz w:val="24"/>
              </w:rPr>
            </w:pPr>
          </w:p>
        </w:tc>
      </w:tr>
      <w:tr w:rsidR="005139A5" w:rsidRPr="00784571" w14:paraId="5641C3C2" w14:textId="77777777" w:rsidTr="00C756D9">
        <w:trPr>
          <w:trHeight w:val="590"/>
        </w:trPr>
        <w:tc>
          <w:tcPr>
            <w:tcW w:w="10485" w:type="dxa"/>
          </w:tcPr>
          <w:p w14:paraId="7D1C6F15" w14:textId="6DC01129" w:rsidR="005139A5" w:rsidRPr="00DD44B4" w:rsidRDefault="005139A5" w:rsidP="00AF4E12">
            <w:pPr>
              <w:rPr>
                <w:b/>
                <w:szCs w:val="24"/>
              </w:rPr>
            </w:pPr>
            <w:r w:rsidRPr="00C97E8D">
              <w:rPr>
                <w:b/>
                <w:sz w:val="28"/>
                <w:szCs w:val="28"/>
              </w:rPr>
              <w:t>Schutzkittel</w:t>
            </w:r>
            <w:r w:rsidRPr="00DD44B4">
              <w:rPr>
                <w:b/>
                <w:szCs w:val="24"/>
              </w:rPr>
              <w:t xml:space="preserve">: </w:t>
            </w:r>
          </w:p>
          <w:p w14:paraId="46DE68F2" w14:textId="77777777" w:rsidR="005139A5" w:rsidRPr="004E58D2" w:rsidRDefault="005139A5" w:rsidP="00AF4E12">
            <w:pPr>
              <w:rPr>
                <w:sz w:val="20"/>
                <w:szCs w:val="20"/>
                <w:u w:val="single"/>
              </w:rPr>
            </w:pPr>
            <w:r w:rsidRPr="004E58D2">
              <w:rPr>
                <w:sz w:val="20"/>
                <w:szCs w:val="20"/>
                <w:u w:val="single"/>
              </w:rPr>
              <w:t xml:space="preserve">Beschreibung: </w:t>
            </w:r>
          </w:p>
          <w:p w14:paraId="5D6CF08B" w14:textId="77777777" w:rsidR="005139A5" w:rsidRPr="004E58D2" w:rsidRDefault="005139A5" w:rsidP="00AF4E12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Einmaliger Gebrauch, Einweg</w:t>
            </w:r>
          </w:p>
          <w:p w14:paraId="3754DC2A" w14:textId="77777777" w:rsidR="005139A5" w:rsidRPr="004E58D2" w:rsidRDefault="005139A5" w:rsidP="00AF4E12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 xml:space="preserve">Wadenlänge </w:t>
            </w:r>
          </w:p>
          <w:p w14:paraId="01CC9D92" w14:textId="77777777" w:rsidR="005139A5" w:rsidRPr="004E58D2" w:rsidRDefault="005139A5" w:rsidP="00AF4E12">
            <w:pPr>
              <w:pStyle w:val="Listenabsatz"/>
              <w:spacing w:after="0"/>
              <w:ind w:left="29"/>
              <w:rPr>
                <w:rFonts w:asciiTheme="minorHAnsi" w:hAnsiTheme="minorHAnsi"/>
                <w:sz w:val="20"/>
                <w:u w:val="single"/>
              </w:rPr>
            </w:pPr>
            <w:r w:rsidRPr="004E58D2">
              <w:rPr>
                <w:rFonts w:asciiTheme="minorHAnsi" w:hAnsiTheme="minorHAnsi"/>
                <w:sz w:val="20"/>
                <w:u w:val="single"/>
              </w:rPr>
              <w:t>Normen/Standards:</w:t>
            </w:r>
          </w:p>
          <w:p w14:paraId="21C5AD67" w14:textId="17BB127C" w:rsidR="005139A5" w:rsidRPr="004E58D2" w:rsidRDefault="005139A5" w:rsidP="004E58D2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 xml:space="preserve">Verordnung 2016/425 </w:t>
            </w:r>
          </w:p>
          <w:p w14:paraId="379A0736" w14:textId="7EC0D537" w:rsidR="005139A5" w:rsidRPr="004E58D2" w:rsidRDefault="005139A5" w:rsidP="004E58D2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 xml:space="preserve">Richtlinie 93/42/EWG </w:t>
            </w:r>
          </w:p>
          <w:p w14:paraId="2B137557" w14:textId="46C0ABB2" w:rsidR="005139A5" w:rsidRPr="004E58D2" w:rsidRDefault="005139A5" w:rsidP="004E58D2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Medizinisches Gerät der FDA-Klasse I oder II</w:t>
            </w:r>
          </w:p>
          <w:p w14:paraId="24895277" w14:textId="6887AA4C" w:rsidR="005139A5" w:rsidRPr="004E58D2" w:rsidRDefault="005139A5" w:rsidP="004E58D2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EN 13795 jede Leistungsstufe</w:t>
            </w:r>
          </w:p>
          <w:p w14:paraId="432D5A20" w14:textId="379D0F42" w:rsidR="005139A5" w:rsidRPr="004E58D2" w:rsidRDefault="005139A5" w:rsidP="004E58D2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 xml:space="preserve">AAMI PB70 alle Stufen akzeptabel </w:t>
            </w:r>
          </w:p>
          <w:p w14:paraId="0D33307B" w14:textId="5E0B2E1E" w:rsidR="005139A5" w:rsidRPr="004E58D2" w:rsidRDefault="005139A5" w:rsidP="00AF4E12">
            <w:pPr>
              <w:rPr>
                <w:sz w:val="20"/>
                <w:szCs w:val="20"/>
              </w:rPr>
            </w:pPr>
            <w:r w:rsidRPr="004E58D2">
              <w:rPr>
                <w:sz w:val="20"/>
                <w:szCs w:val="20"/>
              </w:rPr>
              <w:t xml:space="preserve">oder gleichwertige Normen </w:t>
            </w:r>
          </w:p>
        </w:tc>
        <w:tc>
          <w:tcPr>
            <w:tcW w:w="2126" w:type="dxa"/>
          </w:tcPr>
          <w:p w14:paraId="6D3824B5" w14:textId="77777777" w:rsidR="005139A5" w:rsidRPr="00784571" w:rsidRDefault="005139A5" w:rsidP="007B332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3CF9A59" w14:textId="4945E059" w:rsidR="005139A5" w:rsidRPr="00784571" w:rsidRDefault="005139A5" w:rsidP="005139A5">
            <w:pPr>
              <w:rPr>
                <w:sz w:val="24"/>
              </w:rPr>
            </w:pPr>
          </w:p>
        </w:tc>
      </w:tr>
      <w:tr w:rsidR="005139A5" w:rsidRPr="00784571" w14:paraId="2FBA9174" w14:textId="77777777" w:rsidTr="00C756D9">
        <w:trPr>
          <w:trHeight w:val="590"/>
        </w:trPr>
        <w:tc>
          <w:tcPr>
            <w:tcW w:w="10485" w:type="dxa"/>
          </w:tcPr>
          <w:p w14:paraId="170B7DF6" w14:textId="77777777" w:rsidR="005139A5" w:rsidRPr="00DD44B4" w:rsidRDefault="005139A5" w:rsidP="00AF4E12">
            <w:pPr>
              <w:rPr>
                <w:b/>
                <w:szCs w:val="24"/>
              </w:rPr>
            </w:pPr>
            <w:r w:rsidRPr="00C97E8D">
              <w:rPr>
                <w:b/>
                <w:sz w:val="28"/>
                <w:szCs w:val="28"/>
              </w:rPr>
              <w:lastRenderedPageBreak/>
              <w:t>Ganzkörperschutzanzug</w:t>
            </w:r>
            <w:r w:rsidRPr="00DD44B4">
              <w:rPr>
                <w:b/>
                <w:szCs w:val="24"/>
              </w:rPr>
              <w:t xml:space="preserve">: </w:t>
            </w:r>
          </w:p>
          <w:p w14:paraId="30048C50" w14:textId="77777777" w:rsidR="005139A5" w:rsidRPr="004E58D2" w:rsidRDefault="005139A5" w:rsidP="00AF4E12">
            <w:pPr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E58D2">
              <w:rPr>
                <w:sz w:val="20"/>
                <w:szCs w:val="20"/>
                <w:u w:val="single"/>
              </w:rPr>
              <w:t xml:space="preserve">Beschreibung: </w:t>
            </w:r>
          </w:p>
          <w:p w14:paraId="39879A7A" w14:textId="77777777" w:rsidR="005139A5" w:rsidRPr="004E58D2" w:rsidRDefault="005139A5" w:rsidP="00AF4E12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Einmaliger Gebrauch, Einweg</w:t>
            </w:r>
          </w:p>
          <w:p w14:paraId="223E03C1" w14:textId="77777777" w:rsidR="005139A5" w:rsidRPr="004E58D2" w:rsidRDefault="005139A5" w:rsidP="00AF4E12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Flüssigkeitsbeständig</w:t>
            </w:r>
          </w:p>
          <w:p w14:paraId="4022B6E4" w14:textId="77777777" w:rsidR="005139A5" w:rsidRPr="004E58D2" w:rsidRDefault="005139A5" w:rsidP="00AF4E12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Mit Kapuze, Langarm, Daumen-/Fingerschlaufen oder elastischen Manschetten zur Verankerung der Ärmel an Ort und Stelle</w:t>
            </w:r>
          </w:p>
          <w:p w14:paraId="38A60BFF" w14:textId="77777777" w:rsidR="005139A5" w:rsidRPr="004E58D2" w:rsidRDefault="005139A5" w:rsidP="00AF4E12">
            <w:pPr>
              <w:pStyle w:val="Listenabsatz"/>
              <w:spacing w:after="0"/>
              <w:ind w:left="29"/>
              <w:rPr>
                <w:rFonts w:asciiTheme="minorHAnsi" w:hAnsiTheme="minorHAnsi"/>
                <w:sz w:val="20"/>
                <w:u w:val="single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u w:val="single"/>
                <w:lang w:val="de-DE"/>
              </w:rPr>
              <w:t>Normen/Standards:</w:t>
            </w:r>
          </w:p>
          <w:p w14:paraId="5527055C" w14:textId="196EC4E2" w:rsidR="005139A5" w:rsidRPr="004E58D2" w:rsidRDefault="005139A5" w:rsidP="00AF4E12">
            <w:pPr>
              <w:pStyle w:val="Listenabsatz"/>
              <w:spacing w:after="0"/>
              <w:ind w:left="29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Option 1:</w:t>
            </w:r>
          </w:p>
          <w:p w14:paraId="55057E73" w14:textId="03D1B6AA" w:rsidR="005139A5" w:rsidRPr="004E58D2" w:rsidRDefault="005139A5" w:rsidP="004E58D2">
            <w:pPr>
              <w:pStyle w:val="Listenabsatz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Flüssigkeitsdurchdringungsbeständigkeit: EN 13795 hohe Leistung, oder</w:t>
            </w:r>
          </w:p>
          <w:p w14:paraId="4ED0EE6C" w14:textId="1F595307" w:rsidR="005139A5" w:rsidRPr="004E58D2" w:rsidRDefault="005139A5" w:rsidP="004E58D2">
            <w:pPr>
              <w:pStyle w:val="Listenabsatz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AAMI PB70 Level 3 Leistung oder höher,</w:t>
            </w:r>
          </w:p>
          <w:p w14:paraId="24AE6129" w14:textId="40D30105" w:rsidR="005139A5" w:rsidRPr="004E58D2" w:rsidRDefault="005139A5" w:rsidP="004E58D2">
            <w:pPr>
              <w:rPr>
                <w:sz w:val="20"/>
                <w:lang w:val="de-DE"/>
              </w:rPr>
            </w:pPr>
            <w:r w:rsidRPr="004E58D2">
              <w:rPr>
                <w:sz w:val="20"/>
                <w:lang w:val="de-DE"/>
              </w:rPr>
              <w:t>oder gleichwertige Normen</w:t>
            </w:r>
          </w:p>
          <w:p w14:paraId="71B11F22" w14:textId="4983E44C" w:rsidR="005139A5" w:rsidRPr="004E58D2" w:rsidRDefault="005139A5" w:rsidP="00AF4E12">
            <w:pPr>
              <w:pStyle w:val="Listenabsatz"/>
              <w:spacing w:after="0"/>
              <w:ind w:left="29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Option 2:</w:t>
            </w:r>
          </w:p>
          <w:p w14:paraId="2371B382" w14:textId="77777777" w:rsidR="004E58D2" w:rsidRDefault="005139A5" w:rsidP="004E58D2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Durchblutungsresistent gegen Krankheitserreger: AAMI PB70 Stufe 4, oder</w:t>
            </w:r>
          </w:p>
          <w:p w14:paraId="44ACFCC9" w14:textId="5C003AA5" w:rsidR="005139A5" w:rsidRPr="004E58D2" w:rsidRDefault="005139A5" w:rsidP="004E58D2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EN 14126-B und Teilkörperschutz EN 13034 oder</w:t>
            </w:r>
          </w:p>
          <w:p w14:paraId="3B6A7F64" w14:textId="77777777" w:rsidR="005139A5" w:rsidRPr="004E58D2" w:rsidRDefault="005139A5" w:rsidP="004E58D2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inorHAnsi" w:hAnsiTheme="minorHAnsi"/>
                <w:sz w:val="20"/>
              </w:rPr>
            </w:pPr>
            <w:r w:rsidRPr="004E58D2">
              <w:rPr>
                <w:rFonts w:asciiTheme="minorHAnsi" w:hAnsiTheme="minorHAnsi"/>
                <w:sz w:val="20"/>
              </w:rPr>
              <w:t>EN 14605,</w:t>
            </w:r>
          </w:p>
          <w:p w14:paraId="2B0AFEBE" w14:textId="71AD4472" w:rsidR="005139A5" w:rsidRPr="0058734B" w:rsidRDefault="005139A5" w:rsidP="00C756D9">
            <w:pPr>
              <w:ind w:left="29"/>
              <w:rPr>
                <w:sz w:val="24"/>
                <w:szCs w:val="24"/>
              </w:rPr>
            </w:pPr>
            <w:r w:rsidRPr="004E58D2">
              <w:rPr>
                <w:sz w:val="20"/>
                <w:szCs w:val="20"/>
              </w:rPr>
              <w:t>oder gleichwertige Normen</w:t>
            </w:r>
          </w:p>
        </w:tc>
        <w:tc>
          <w:tcPr>
            <w:tcW w:w="2126" w:type="dxa"/>
          </w:tcPr>
          <w:p w14:paraId="7D374D70" w14:textId="77777777" w:rsidR="005139A5" w:rsidRPr="00784571" w:rsidRDefault="005139A5" w:rsidP="007B332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B30B79B" w14:textId="77777777" w:rsidR="005139A5" w:rsidRPr="00784571" w:rsidRDefault="005139A5" w:rsidP="007B3322">
            <w:pPr>
              <w:rPr>
                <w:sz w:val="24"/>
              </w:rPr>
            </w:pPr>
          </w:p>
        </w:tc>
      </w:tr>
      <w:tr w:rsidR="005139A5" w:rsidRPr="00784571" w14:paraId="7E340AB5" w14:textId="77777777" w:rsidTr="00C756D9">
        <w:trPr>
          <w:trHeight w:val="590"/>
        </w:trPr>
        <w:tc>
          <w:tcPr>
            <w:tcW w:w="10485" w:type="dxa"/>
          </w:tcPr>
          <w:p w14:paraId="44F0E93A" w14:textId="77777777" w:rsidR="005139A5" w:rsidRPr="00DD44B4" w:rsidRDefault="005139A5" w:rsidP="00AF4E12">
            <w:pPr>
              <w:rPr>
                <w:b/>
                <w:sz w:val="24"/>
                <w:szCs w:val="24"/>
                <w:lang w:val="de-DE"/>
              </w:rPr>
            </w:pPr>
            <w:r w:rsidRPr="00C97E8D">
              <w:rPr>
                <w:b/>
                <w:sz w:val="28"/>
                <w:szCs w:val="28"/>
                <w:lang w:val="de-DE"/>
              </w:rPr>
              <w:t>Einmalhandschuhe</w:t>
            </w:r>
            <w:r w:rsidRPr="00DD44B4">
              <w:rPr>
                <w:b/>
                <w:sz w:val="24"/>
                <w:szCs w:val="24"/>
                <w:lang w:val="de-DE"/>
              </w:rPr>
              <w:t xml:space="preserve">: </w:t>
            </w:r>
          </w:p>
          <w:p w14:paraId="693040D7" w14:textId="77777777" w:rsidR="005139A5" w:rsidRPr="004E58D2" w:rsidRDefault="005139A5" w:rsidP="00AF4E12">
            <w:pPr>
              <w:rPr>
                <w:sz w:val="20"/>
                <w:szCs w:val="20"/>
                <w:u w:val="single"/>
                <w:lang w:val="de-DE"/>
              </w:rPr>
            </w:pPr>
            <w:r w:rsidRPr="004E58D2">
              <w:rPr>
                <w:sz w:val="20"/>
                <w:szCs w:val="20"/>
                <w:u w:val="single"/>
                <w:lang w:val="de-DE"/>
              </w:rPr>
              <w:t xml:space="preserve">Beschreibung: </w:t>
            </w:r>
          </w:p>
          <w:p w14:paraId="7B347216" w14:textId="77777777" w:rsidR="005139A5" w:rsidRPr="004E58D2" w:rsidRDefault="005139A5" w:rsidP="004E58D2">
            <w:pPr>
              <w:pStyle w:val="Listenabsatz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 xml:space="preserve">Nitril, puderfrei, unsteril. </w:t>
            </w:r>
          </w:p>
          <w:p w14:paraId="2609AB1B" w14:textId="77777777" w:rsidR="005139A5" w:rsidRPr="004E58D2" w:rsidRDefault="005139A5" w:rsidP="004E58D2">
            <w:pPr>
              <w:pStyle w:val="Listenabsatz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Lange Manschetten (mindestens 230 mm Gesamtlänge)</w:t>
            </w:r>
          </w:p>
          <w:p w14:paraId="5BF6010D" w14:textId="77777777" w:rsidR="005139A5" w:rsidRPr="004E58D2" w:rsidRDefault="005139A5" w:rsidP="004E58D2">
            <w:pPr>
              <w:pStyle w:val="Listenabsatz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 xml:space="preserve">Größen: S, M, L, XL </w:t>
            </w:r>
          </w:p>
          <w:p w14:paraId="3412E676" w14:textId="77777777" w:rsidR="005139A5" w:rsidRPr="004E58D2" w:rsidRDefault="005139A5" w:rsidP="00AF4E12">
            <w:pPr>
              <w:rPr>
                <w:sz w:val="20"/>
                <w:szCs w:val="20"/>
                <w:u w:val="single"/>
                <w:lang w:val="de-DE"/>
              </w:rPr>
            </w:pPr>
            <w:r w:rsidRPr="004E58D2">
              <w:rPr>
                <w:sz w:val="20"/>
                <w:szCs w:val="20"/>
                <w:u w:val="single"/>
                <w:lang w:val="de-DE"/>
              </w:rPr>
              <w:t>Normen/Standards:</w:t>
            </w:r>
          </w:p>
          <w:p w14:paraId="541FF91C" w14:textId="20C11A57"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Richtlinie 93/42/EWG Kategorie III</w:t>
            </w:r>
          </w:p>
          <w:p w14:paraId="69A48282" w14:textId="0629A718"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Verordnung (EU) 2016/425 Kategorie III</w:t>
            </w:r>
          </w:p>
          <w:p w14:paraId="672F9F2C" w14:textId="76D765CC"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EN 455</w:t>
            </w:r>
          </w:p>
          <w:p w14:paraId="28FA550B" w14:textId="186849E9"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EN 374</w:t>
            </w:r>
          </w:p>
          <w:p w14:paraId="269D5CB7" w14:textId="679D8FC1"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ANSI/ISEA 105</w:t>
            </w:r>
          </w:p>
          <w:p w14:paraId="7DFAAA86" w14:textId="39C31E9B" w:rsidR="005139A5" w:rsidRPr="004E58D2" w:rsidRDefault="005139A5" w:rsidP="004E58D2">
            <w:pPr>
              <w:pStyle w:val="Listenabsatz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lang w:val="de-DE"/>
              </w:rPr>
            </w:pPr>
            <w:r w:rsidRPr="004E58D2">
              <w:rPr>
                <w:rFonts w:asciiTheme="minorHAnsi" w:hAnsiTheme="minorHAnsi"/>
                <w:sz w:val="20"/>
                <w:lang w:val="de-DE"/>
              </w:rPr>
              <w:t>ASTM D6319</w:t>
            </w:r>
          </w:p>
          <w:p w14:paraId="33D81804" w14:textId="0FD6C388" w:rsidR="005139A5" w:rsidRPr="004E58D2" w:rsidRDefault="005139A5" w:rsidP="00AF4E12">
            <w:pPr>
              <w:rPr>
                <w:sz w:val="24"/>
                <w:szCs w:val="24"/>
                <w:lang w:val="de-DE"/>
              </w:rPr>
            </w:pPr>
            <w:r w:rsidRPr="004E58D2">
              <w:rPr>
                <w:sz w:val="20"/>
                <w:szCs w:val="20"/>
                <w:lang w:val="de-DE"/>
              </w:rPr>
              <w:t>oder gleichwertige Normen</w:t>
            </w:r>
          </w:p>
        </w:tc>
        <w:tc>
          <w:tcPr>
            <w:tcW w:w="2126" w:type="dxa"/>
          </w:tcPr>
          <w:p w14:paraId="370E6BF9" w14:textId="77777777" w:rsidR="005139A5" w:rsidRPr="00784571" w:rsidRDefault="005139A5" w:rsidP="007B332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ED2CCC7" w14:textId="77777777" w:rsidR="005139A5" w:rsidRPr="00784571" w:rsidRDefault="005139A5" w:rsidP="007B3322">
            <w:pPr>
              <w:rPr>
                <w:sz w:val="24"/>
              </w:rPr>
            </w:pPr>
          </w:p>
        </w:tc>
      </w:tr>
      <w:tr w:rsidR="005139A5" w:rsidRPr="00967742" w14:paraId="1C7827A5" w14:textId="77777777" w:rsidTr="00C756D9">
        <w:trPr>
          <w:trHeight w:val="590"/>
        </w:trPr>
        <w:tc>
          <w:tcPr>
            <w:tcW w:w="10485" w:type="dxa"/>
          </w:tcPr>
          <w:p w14:paraId="2D8BAA94" w14:textId="77777777" w:rsidR="005139A5" w:rsidRPr="008F0FEA" w:rsidRDefault="005139A5" w:rsidP="007B3322">
            <w:pPr>
              <w:rPr>
                <w:b/>
                <w:sz w:val="24"/>
                <w:szCs w:val="24"/>
                <w:lang w:val="de-DE"/>
              </w:rPr>
            </w:pPr>
            <w:r w:rsidRPr="008F0FEA">
              <w:rPr>
                <w:b/>
                <w:sz w:val="24"/>
                <w:szCs w:val="24"/>
                <w:lang w:val="de-DE"/>
              </w:rPr>
              <w:t>Probenentnahme Materialien:</w:t>
            </w:r>
          </w:p>
          <w:p w14:paraId="621BCE19" w14:textId="77777777" w:rsidR="005139A5" w:rsidRPr="004E58D2" w:rsidRDefault="005139A5" w:rsidP="007B3322">
            <w:pPr>
              <w:rPr>
                <w:sz w:val="20"/>
                <w:szCs w:val="20"/>
                <w:u w:val="single"/>
                <w:lang w:val="de-DE"/>
              </w:rPr>
            </w:pPr>
            <w:r w:rsidRPr="004E58D2">
              <w:rPr>
                <w:sz w:val="20"/>
                <w:szCs w:val="20"/>
                <w:u w:val="single"/>
                <w:lang w:val="de-DE"/>
              </w:rPr>
              <w:t>Beschreibung:</w:t>
            </w:r>
          </w:p>
          <w:p w14:paraId="5FBE8938" w14:textId="7507F461" w:rsidR="005139A5" w:rsidRPr="008F0FEA" w:rsidRDefault="005139A5" w:rsidP="007B3322">
            <w:pPr>
              <w:rPr>
                <w:sz w:val="24"/>
                <w:szCs w:val="24"/>
                <w:lang w:val="de-DE"/>
              </w:rPr>
            </w:pPr>
            <w:r w:rsidRPr="004E58D2">
              <w:rPr>
                <w:sz w:val="20"/>
                <w:szCs w:val="20"/>
                <w:lang w:val="de-DE"/>
              </w:rPr>
              <w:t>Abstrichtupfer mit einer synthetischen Spitze (wie Polyester oder Dacron®) mit Aluminium- oder Kunststoffschaft. (Hinweis: Tupfer mit Calciumalginat- oder Baumwollspitzen mit Holzschaft sind nicht akzeptabel).</w:t>
            </w:r>
          </w:p>
        </w:tc>
        <w:tc>
          <w:tcPr>
            <w:tcW w:w="2126" w:type="dxa"/>
          </w:tcPr>
          <w:p w14:paraId="31A0D353" w14:textId="77777777" w:rsidR="005139A5" w:rsidRPr="00ED1310" w:rsidRDefault="005139A5" w:rsidP="007B3322">
            <w:pPr>
              <w:rPr>
                <w:sz w:val="24"/>
                <w:lang w:val="de-DE"/>
              </w:rPr>
            </w:pPr>
          </w:p>
        </w:tc>
        <w:tc>
          <w:tcPr>
            <w:tcW w:w="1559" w:type="dxa"/>
          </w:tcPr>
          <w:p w14:paraId="1868FDB0" w14:textId="77777777" w:rsidR="005139A5" w:rsidRPr="00ED1310" w:rsidRDefault="005139A5" w:rsidP="007B3322">
            <w:pPr>
              <w:rPr>
                <w:sz w:val="24"/>
                <w:lang w:val="de-DE"/>
              </w:rPr>
            </w:pPr>
          </w:p>
        </w:tc>
      </w:tr>
      <w:tr w:rsidR="00C756D9" w:rsidRPr="00784571" w14:paraId="568A0BCA" w14:textId="77777777" w:rsidTr="00C756D9">
        <w:trPr>
          <w:trHeight w:val="590"/>
        </w:trPr>
        <w:tc>
          <w:tcPr>
            <w:tcW w:w="10485" w:type="dxa"/>
          </w:tcPr>
          <w:p w14:paraId="4404E3AC" w14:textId="77777777" w:rsidR="00C756D9" w:rsidRDefault="00C756D9" w:rsidP="007B3322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Desinfektionsmittel: </w:t>
            </w:r>
          </w:p>
          <w:p w14:paraId="75C796B6" w14:textId="1BBCA32F" w:rsidR="00A12C0E" w:rsidRPr="00A12C0E" w:rsidRDefault="00A12C0E" w:rsidP="00A12C0E">
            <w:pPr>
              <w:rPr>
                <w:sz w:val="20"/>
                <w:szCs w:val="20"/>
                <w:lang w:val="de-DE"/>
              </w:rPr>
            </w:pPr>
            <w:r w:rsidRPr="00A12C0E">
              <w:rPr>
                <w:sz w:val="20"/>
                <w:szCs w:val="20"/>
                <w:lang w:val="de-DE"/>
              </w:rPr>
              <w:t xml:space="preserve">Zur chemischen Desinfektion sind Mittel mit nachgewiesener Wirksamkeit, mit dem Wirkungsbereich „begrenzt viruzid“ (wirksam gegen </w:t>
            </w:r>
            <w:r>
              <w:rPr>
                <w:sz w:val="20"/>
                <w:szCs w:val="20"/>
                <w:lang w:val="de-DE"/>
              </w:rPr>
              <w:t>behüllte Viren), „begrenzt viru</w:t>
            </w:r>
            <w:r w:rsidRPr="00A12C0E">
              <w:rPr>
                <w:sz w:val="20"/>
                <w:szCs w:val="20"/>
                <w:lang w:val="de-DE"/>
              </w:rPr>
              <w:t>zid PLUS“ oder „viruzid“ anzuwenden. Geeignete Mittel enthalten die Liste der vom RKI geprüften und anerkannten Desinfektionsmittel und -verfahren (RKI-Liste; https://www.rki.de/DE/Content/Infekt/Krankenhaushygiene/Desinfektionsmittel/</w:t>
            </w:r>
          </w:p>
          <w:p w14:paraId="6EBB9D9D" w14:textId="04EDC8BF" w:rsidR="00A12C0E" w:rsidRPr="008F0FEA" w:rsidRDefault="00A12C0E" w:rsidP="00A12C0E">
            <w:pPr>
              <w:rPr>
                <w:b/>
                <w:sz w:val="24"/>
                <w:szCs w:val="24"/>
                <w:lang w:val="de-DE"/>
              </w:rPr>
            </w:pPr>
            <w:r w:rsidRPr="00A12C0E">
              <w:rPr>
                <w:sz w:val="20"/>
                <w:szCs w:val="20"/>
                <w:lang w:val="de-DE"/>
              </w:rPr>
              <w:t>Desinfektionsmittellist/Desinfektionsmittelliste_node.html ) und die Desinfektions-mittel-Liste des Verbundes für Angewandte Hygiene ( VAH-Liste; https://vah-online.de/de/ ). Bei behördlich angeordneten Desinfektionsmaßnahmen ist die RKI-Liste heranzuziehen.</w:t>
            </w:r>
          </w:p>
        </w:tc>
        <w:tc>
          <w:tcPr>
            <w:tcW w:w="2126" w:type="dxa"/>
          </w:tcPr>
          <w:p w14:paraId="2E9A83CD" w14:textId="77777777" w:rsidR="00C756D9" w:rsidRPr="00784571" w:rsidRDefault="00C756D9" w:rsidP="007B332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8BF1B5F" w14:textId="77777777" w:rsidR="00C756D9" w:rsidRPr="00784571" w:rsidRDefault="00C756D9" w:rsidP="007B3322">
            <w:pPr>
              <w:rPr>
                <w:sz w:val="24"/>
              </w:rPr>
            </w:pPr>
          </w:p>
        </w:tc>
      </w:tr>
    </w:tbl>
    <w:p w14:paraId="2FF3B491" w14:textId="33631AF2" w:rsidR="00E10EEF" w:rsidRPr="007B3322" w:rsidRDefault="0055073B">
      <w:pPr>
        <w:rPr>
          <w:b/>
          <w:i/>
          <w:color w:val="0000FF" w:themeColor="hyperlink"/>
          <w:u w:val="single"/>
          <w:lang w:val="de-DE"/>
        </w:rPr>
      </w:pPr>
      <w:r w:rsidRPr="007B3322">
        <w:rPr>
          <w:b/>
          <w:i/>
          <w:highlight w:val="yellow"/>
          <w:lang w:val="de-DE"/>
        </w:rPr>
        <w:t>Bitte bis</w:t>
      </w:r>
      <w:r w:rsidR="00ED1310">
        <w:rPr>
          <w:b/>
          <w:i/>
          <w:highlight w:val="yellow"/>
          <w:lang w:val="de-DE"/>
        </w:rPr>
        <w:t xml:space="preserve"> zum</w:t>
      </w:r>
      <w:r w:rsidRPr="007B3322">
        <w:rPr>
          <w:b/>
          <w:i/>
          <w:highlight w:val="yellow"/>
          <w:lang w:val="de-DE"/>
        </w:rPr>
        <w:t xml:space="preserve"> </w:t>
      </w:r>
      <w:r w:rsidR="00967742">
        <w:rPr>
          <w:b/>
          <w:i/>
          <w:highlight w:val="yellow"/>
          <w:lang w:val="de-DE"/>
        </w:rPr>
        <w:t>10</w:t>
      </w:r>
      <w:r w:rsidR="00ED1310">
        <w:rPr>
          <w:b/>
          <w:i/>
          <w:highlight w:val="yellow"/>
          <w:lang w:val="de-DE"/>
        </w:rPr>
        <w:t xml:space="preserve">. März 2020 </w:t>
      </w:r>
      <w:r w:rsidR="00F1165E" w:rsidRPr="007B3322">
        <w:rPr>
          <w:b/>
          <w:i/>
          <w:highlight w:val="yellow"/>
          <w:lang w:val="de-DE"/>
        </w:rPr>
        <w:t xml:space="preserve">an </w:t>
      </w:r>
      <w:hyperlink r:id="rId8" w:history="1">
        <w:r w:rsidR="00967742" w:rsidRPr="001939BD">
          <w:rPr>
            <w:rStyle w:val="Hyperlink"/>
            <w:b/>
            <w:i/>
            <w:highlight w:val="yellow"/>
            <w:lang w:val="de-DE"/>
          </w:rPr>
          <w:t>h.christian@soziales.saarland.de</w:t>
        </w:r>
      </w:hyperlink>
      <w:r w:rsidR="00967742">
        <w:rPr>
          <w:b/>
          <w:i/>
          <w:highlight w:val="yellow"/>
          <w:lang w:val="de-DE"/>
        </w:rPr>
        <w:t xml:space="preserve"> </w:t>
      </w:r>
      <w:r w:rsidRPr="007B3322">
        <w:rPr>
          <w:b/>
          <w:i/>
          <w:highlight w:val="yellow"/>
          <w:lang w:val="de-DE"/>
        </w:rPr>
        <w:t>senden</w:t>
      </w:r>
      <w:r w:rsidR="00F1165E" w:rsidRPr="007B3322">
        <w:rPr>
          <w:b/>
          <w:i/>
          <w:highlight w:val="yellow"/>
          <w:lang w:val="de-DE"/>
        </w:rPr>
        <w:t>.</w:t>
      </w:r>
    </w:p>
    <w:sectPr w:rsidR="00E10EEF" w:rsidRPr="007B3322" w:rsidSect="00D958E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BB405" w14:textId="77777777" w:rsidR="001972DE" w:rsidRDefault="001972DE" w:rsidP="00EA4F87">
      <w:pPr>
        <w:spacing w:after="0" w:line="240" w:lineRule="auto"/>
      </w:pPr>
      <w:r>
        <w:separator/>
      </w:r>
    </w:p>
  </w:endnote>
  <w:endnote w:type="continuationSeparator" w:id="0">
    <w:p w14:paraId="22B5028C" w14:textId="77777777" w:rsidR="001972DE" w:rsidRDefault="001972DE" w:rsidP="00EA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907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6DDF2" w14:textId="7A294F4A" w:rsidR="00EA4F87" w:rsidRDefault="00EA4F8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D6B40" w14:textId="77777777" w:rsidR="00EA4F87" w:rsidRDefault="00EA4F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CA5F1" w14:textId="77777777" w:rsidR="001972DE" w:rsidRDefault="001972DE" w:rsidP="00EA4F87">
      <w:pPr>
        <w:spacing w:after="0" w:line="240" w:lineRule="auto"/>
      </w:pPr>
      <w:r>
        <w:separator/>
      </w:r>
    </w:p>
  </w:footnote>
  <w:footnote w:type="continuationSeparator" w:id="0">
    <w:p w14:paraId="2C2FD5EE" w14:textId="77777777" w:rsidR="001972DE" w:rsidRDefault="001972DE" w:rsidP="00EA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2C7"/>
    <w:multiLevelType w:val="hybridMultilevel"/>
    <w:tmpl w:val="5F22EE3C"/>
    <w:lvl w:ilvl="0" w:tplc="0602DA5A">
      <w:numFmt w:val="bullet"/>
      <w:lvlText w:val="-"/>
      <w:lvlJc w:val="left"/>
      <w:pPr>
        <w:ind w:left="389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911"/>
    <w:multiLevelType w:val="hybridMultilevel"/>
    <w:tmpl w:val="0F56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31C"/>
    <w:multiLevelType w:val="hybridMultilevel"/>
    <w:tmpl w:val="AD845416"/>
    <w:lvl w:ilvl="0" w:tplc="0602DA5A">
      <w:numFmt w:val="bullet"/>
      <w:lvlText w:val="-"/>
      <w:lvlJc w:val="left"/>
      <w:pPr>
        <w:ind w:left="41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8F82756"/>
    <w:multiLevelType w:val="hybridMultilevel"/>
    <w:tmpl w:val="58D8CCCA"/>
    <w:lvl w:ilvl="0" w:tplc="0602DA5A">
      <w:numFmt w:val="bullet"/>
      <w:lvlText w:val="-"/>
      <w:lvlJc w:val="left"/>
      <w:pPr>
        <w:ind w:left="389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1B135885"/>
    <w:multiLevelType w:val="hybridMultilevel"/>
    <w:tmpl w:val="0292FD9A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55DF"/>
    <w:multiLevelType w:val="hybridMultilevel"/>
    <w:tmpl w:val="439E6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7BF0"/>
    <w:multiLevelType w:val="hybridMultilevel"/>
    <w:tmpl w:val="11AC617E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2B06"/>
    <w:multiLevelType w:val="hybridMultilevel"/>
    <w:tmpl w:val="9216E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7E4F"/>
    <w:multiLevelType w:val="hybridMultilevel"/>
    <w:tmpl w:val="DF007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5D27"/>
    <w:multiLevelType w:val="hybridMultilevel"/>
    <w:tmpl w:val="C304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1DDB"/>
    <w:multiLevelType w:val="hybridMultilevel"/>
    <w:tmpl w:val="08D42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84CF1"/>
    <w:multiLevelType w:val="hybridMultilevel"/>
    <w:tmpl w:val="0884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E1873"/>
    <w:multiLevelType w:val="hybridMultilevel"/>
    <w:tmpl w:val="685E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434A8"/>
    <w:multiLevelType w:val="hybridMultilevel"/>
    <w:tmpl w:val="A380EAB8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318F02B9"/>
    <w:multiLevelType w:val="hybridMultilevel"/>
    <w:tmpl w:val="A0684A98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3814D07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63C2E"/>
    <w:multiLevelType w:val="hybridMultilevel"/>
    <w:tmpl w:val="C54A59E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6" w15:restartNumberingAfterBreak="0">
    <w:nsid w:val="3D20361C"/>
    <w:multiLevelType w:val="hybridMultilevel"/>
    <w:tmpl w:val="3660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E3097"/>
    <w:multiLevelType w:val="hybridMultilevel"/>
    <w:tmpl w:val="9E362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12929"/>
    <w:multiLevelType w:val="hybridMultilevel"/>
    <w:tmpl w:val="BCC2D402"/>
    <w:lvl w:ilvl="0" w:tplc="FC1AF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31D3D"/>
    <w:multiLevelType w:val="hybridMultilevel"/>
    <w:tmpl w:val="E3D03E78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C785686"/>
    <w:multiLevelType w:val="hybridMultilevel"/>
    <w:tmpl w:val="E1A4F6CA"/>
    <w:lvl w:ilvl="0" w:tplc="5E02D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058E"/>
    <w:multiLevelType w:val="hybridMultilevel"/>
    <w:tmpl w:val="879AB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13F2"/>
    <w:multiLevelType w:val="hybridMultilevel"/>
    <w:tmpl w:val="E09A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115C8"/>
    <w:multiLevelType w:val="hybridMultilevel"/>
    <w:tmpl w:val="99B2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62FB4"/>
    <w:multiLevelType w:val="hybridMultilevel"/>
    <w:tmpl w:val="79A8C21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55C82240"/>
    <w:multiLevelType w:val="hybridMultilevel"/>
    <w:tmpl w:val="5B46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A3E91"/>
    <w:multiLevelType w:val="hybridMultilevel"/>
    <w:tmpl w:val="1DE430EE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5AAD5C8C"/>
    <w:multiLevelType w:val="hybridMultilevel"/>
    <w:tmpl w:val="670A7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02FDC"/>
    <w:multiLevelType w:val="hybridMultilevel"/>
    <w:tmpl w:val="8DA0A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13125"/>
    <w:multiLevelType w:val="hybridMultilevel"/>
    <w:tmpl w:val="A7FC22AA"/>
    <w:lvl w:ilvl="0" w:tplc="EF8A3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15A"/>
    <w:multiLevelType w:val="hybridMultilevel"/>
    <w:tmpl w:val="929E4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E1CA0"/>
    <w:multiLevelType w:val="hybridMultilevel"/>
    <w:tmpl w:val="9FDE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77E90"/>
    <w:multiLevelType w:val="hybridMultilevel"/>
    <w:tmpl w:val="6E06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C249B"/>
    <w:multiLevelType w:val="hybridMultilevel"/>
    <w:tmpl w:val="1AF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1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C63E7"/>
    <w:multiLevelType w:val="hybridMultilevel"/>
    <w:tmpl w:val="AFE6A64E"/>
    <w:lvl w:ilvl="0" w:tplc="F1F4DC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D3108"/>
    <w:multiLevelType w:val="hybridMultilevel"/>
    <w:tmpl w:val="62700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64F88"/>
    <w:multiLevelType w:val="hybridMultilevel"/>
    <w:tmpl w:val="A204F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4"/>
  </w:num>
  <w:num w:numId="4">
    <w:abstractNumId w:val="6"/>
  </w:num>
  <w:num w:numId="5">
    <w:abstractNumId w:val="14"/>
  </w:num>
  <w:num w:numId="6">
    <w:abstractNumId w:val="31"/>
  </w:num>
  <w:num w:numId="7">
    <w:abstractNumId w:val="11"/>
  </w:num>
  <w:num w:numId="8">
    <w:abstractNumId w:val="25"/>
  </w:num>
  <w:num w:numId="9">
    <w:abstractNumId w:val="21"/>
  </w:num>
  <w:num w:numId="10">
    <w:abstractNumId w:val="22"/>
  </w:num>
  <w:num w:numId="11">
    <w:abstractNumId w:val="24"/>
  </w:num>
  <w:num w:numId="12">
    <w:abstractNumId w:val="8"/>
  </w:num>
  <w:num w:numId="13">
    <w:abstractNumId w:val="20"/>
  </w:num>
  <w:num w:numId="14">
    <w:abstractNumId w:val="35"/>
  </w:num>
  <w:num w:numId="15">
    <w:abstractNumId w:val="36"/>
  </w:num>
  <w:num w:numId="16">
    <w:abstractNumId w:val="18"/>
  </w:num>
  <w:num w:numId="17">
    <w:abstractNumId w:val="27"/>
  </w:num>
  <w:num w:numId="18">
    <w:abstractNumId w:val="9"/>
  </w:num>
  <w:num w:numId="19">
    <w:abstractNumId w:val="19"/>
  </w:num>
  <w:num w:numId="20">
    <w:abstractNumId w:val="3"/>
  </w:num>
  <w:num w:numId="21">
    <w:abstractNumId w:val="0"/>
  </w:num>
  <w:num w:numId="22">
    <w:abstractNumId w:val="2"/>
  </w:num>
  <w:num w:numId="23">
    <w:abstractNumId w:val="15"/>
  </w:num>
  <w:num w:numId="24">
    <w:abstractNumId w:val="17"/>
  </w:num>
  <w:num w:numId="25">
    <w:abstractNumId w:val="29"/>
  </w:num>
  <w:num w:numId="26">
    <w:abstractNumId w:val="33"/>
  </w:num>
  <w:num w:numId="27">
    <w:abstractNumId w:val="7"/>
  </w:num>
  <w:num w:numId="28">
    <w:abstractNumId w:val="12"/>
  </w:num>
  <w:num w:numId="29">
    <w:abstractNumId w:val="1"/>
  </w:num>
  <w:num w:numId="30">
    <w:abstractNumId w:val="13"/>
  </w:num>
  <w:num w:numId="31">
    <w:abstractNumId w:val="28"/>
  </w:num>
  <w:num w:numId="32">
    <w:abstractNumId w:val="30"/>
  </w:num>
  <w:num w:numId="33">
    <w:abstractNumId w:val="10"/>
  </w:num>
  <w:num w:numId="34">
    <w:abstractNumId w:val="26"/>
  </w:num>
  <w:num w:numId="35">
    <w:abstractNumId w:val="32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80A42"/>
    <w:rsid w:val="00002704"/>
    <w:rsid w:val="000125A1"/>
    <w:rsid w:val="00022E00"/>
    <w:rsid w:val="0002351D"/>
    <w:rsid w:val="00070535"/>
    <w:rsid w:val="000960B7"/>
    <w:rsid w:val="000F53E7"/>
    <w:rsid w:val="001039FE"/>
    <w:rsid w:val="00106D54"/>
    <w:rsid w:val="00116D18"/>
    <w:rsid w:val="0014635D"/>
    <w:rsid w:val="00155612"/>
    <w:rsid w:val="001972DE"/>
    <w:rsid w:val="001C7810"/>
    <w:rsid w:val="0024639D"/>
    <w:rsid w:val="00265AAA"/>
    <w:rsid w:val="00280A42"/>
    <w:rsid w:val="0028395D"/>
    <w:rsid w:val="002B5F9B"/>
    <w:rsid w:val="002C5D1D"/>
    <w:rsid w:val="002D5B6F"/>
    <w:rsid w:val="002F3442"/>
    <w:rsid w:val="003012DF"/>
    <w:rsid w:val="00355DBE"/>
    <w:rsid w:val="003B73B2"/>
    <w:rsid w:val="003E4FD9"/>
    <w:rsid w:val="00480411"/>
    <w:rsid w:val="004A3D86"/>
    <w:rsid w:val="004E58D2"/>
    <w:rsid w:val="004F0FD2"/>
    <w:rsid w:val="00503FA6"/>
    <w:rsid w:val="005139A5"/>
    <w:rsid w:val="00514E2E"/>
    <w:rsid w:val="00541DAA"/>
    <w:rsid w:val="0055073B"/>
    <w:rsid w:val="00590F60"/>
    <w:rsid w:val="005D6F0E"/>
    <w:rsid w:val="00622807"/>
    <w:rsid w:val="00637E2A"/>
    <w:rsid w:val="0066662D"/>
    <w:rsid w:val="00671D17"/>
    <w:rsid w:val="006D2287"/>
    <w:rsid w:val="00705139"/>
    <w:rsid w:val="00721D71"/>
    <w:rsid w:val="0072732D"/>
    <w:rsid w:val="00783746"/>
    <w:rsid w:val="00784571"/>
    <w:rsid w:val="007B3322"/>
    <w:rsid w:val="008150DF"/>
    <w:rsid w:val="0082523C"/>
    <w:rsid w:val="00831FE1"/>
    <w:rsid w:val="00840410"/>
    <w:rsid w:val="00897401"/>
    <w:rsid w:val="008A432F"/>
    <w:rsid w:val="008E2326"/>
    <w:rsid w:val="008F0A87"/>
    <w:rsid w:val="008F0FEA"/>
    <w:rsid w:val="008F5571"/>
    <w:rsid w:val="00952B1F"/>
    <w:rsid w:val="00967742"/>
    <w:rsid w:val="009735F6"/>
    <w:rsid w:val="0098782C"/>
    <w:rsid w:val="009A42DF"/>
    <w:rsid w:val="009B3258"/>
    <w:rsid w:val="009F01C9"/>
    <w:rsid w:val="00A12C0E"/>
    <w:rsid w:val="00A54A64"/>
    <w:rsid w:val="00AF4E12"/>
    <w:rsid w:val="00B212B5"/>
    <w:rsid w:val="00B54AFC"/>
    <w:rsid w:val="00C27ABE"/>
    <w:rsid w:val="00C60B6F"/>
    <w:rsid w:val="00C756D9"/>
    <w:rsid w:val="00CC4D0A"/>
    <w:rsid w:val="00CC70D3"/>
    <w:rsid w:val="00D01BB4"/>
    <w:rsid w:val="00D07DD1"/>
    <w:rsid w:val="00D17C94"/>
    <w:rsid w:val="00D24849"/>
    <w:rsid w:val="00D423FA"/>
    <w:rsid w:val="00D47D6B"/>
    <w:rsid w:val="00D86717"/>
    <w:rsid w:val="00D958ED"/>
    <w:rsid w:val="00DD44B4"/>
    <w:rsid w:val="00DE37C6"/>
    <w:rsid w:val="00DF6D77"/>
    <w:rsid w:val="00E10EEF"/>
    <w:rsid w:val="00E27ED8"/>
    <w:rsid w:val="00E468F0"/>
    <w:rsid w:val="00E872E5"/>
    <w:rsid w:val="00EA4F87"/>
    <w:rsid w:val="00EC5B84"/>
    <w:rsid w:val="00ED1310"/>
    <w:rsid w:val="00ED74F6"/>
    <w:rsid w:val="00EF2510"/>
    <w:rsid w:val="00EF605B"/>
    <w:rsid w:val="00F1165E"/>
    <w:rsid w:val="00F45741"/>
    <w:rsid w:val="00F85821"/>
    <w:rsid w:val="00FC2329"/>
    <w:rsid w:val="00FD54CF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88FE"/>
  <w15:docId w15:val="{067772AB-8B2D-4A16-BAC8-4D6ACC01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0A42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A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F87"/>
  </w:style>
  <w:style w:type="paragraph" w:styleId="Fuzeile">
    <w:name w:val="footer"/>
    <w:basedOn w:val="Standard"/>
    <w:link w:val="FuzeileZchn"/>
    <w:uiPriority w:val="99"/>
    <w:unhideWhenUsed/>
    <w:rsid w:val="00EA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F87"/>
  </w:style>
  <w:style w:type="character" w:styleId="Hyperlink">
    <w:name w:val="Hyperlink"/>
    <w:basedOn w:val="Absatz-Standardschriftart"/>
    <w:uiPriority w:val="99"/>
    <w:unhideWhenUsed/>
    <w:rsid w:val="00EA4F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13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78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782C"/>
    <w:rPr>
      <w:sz w:val="20"/>
      <w:szCs w:val="20"/>
    </w:rPr>
  </w:style>
  <w:style w:type="character" w:styleId="Funotenzeichen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basedOn w:val="Absatz-Standardschriftart"/>
    <w:uiPriority w:val="99"/>
    <w:unhideWhenUsed/>
    <w:qFormat/>
    <w:rsid w:val="0098782C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165E"/>
    <w:rPr>
      <w:color w:val="800080" w:themeColor="followedHyperlink"/>
      <w:u w:val="single"/>
    </w:rPr>
  </w:style>
  <w:style w:type="character" w:styleId="Hervorhebung">
    <w:name w:val="Emphasis"/>
    <w:uiPriority w:val="20"/>
    <w:qFormat/>
    <w:rsid w:val="0082523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6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6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6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6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christian@soziales.saar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3CF2-8C18-442B-A7F8-56ACB7B3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4216</Characters>
  <Application>Microsoft Office Word</Application>
  <DocSecurity>4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MOLNAR</dc:creator>
  <cp:lastModifiedBy>Hunnius Dr. Steffi</cp:lastModifiedBy>
  <cp:revision>2</cp:revision>
  <cp:lastPrinted>2019-01-08T10:38:00Z</cp:lastPrinted>
  <dcterms:created xsi:type="dcterms:W3CDTF">2020-03-13T10:31:00Z</dcterms:created>
  <dcterms:modified xsi:type="dcterms:W3CDTF">2020-03-13T10:31:00Z</dcterms:modified>
</cp:coreProperties>
</file>